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66D31DF" w14:textId="77777777" w:rsidTr="007F7BC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66D31DD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66D31DE" w14:textId="77777777" w:rsidR="00A73F41" w:rsidRDefault="007F7BCA">
            <w:pPr>
              <w:rPr>
                <w:b/>
              </w:rPr>
            </w:pPr>
            <w:r>
              <w:rPr>
                <w:b/>
              </w:rPr>
              <w:t>Listen actively to gain information in an interactive situation</w:t>
            </w:r>
          </w:p>
        </w:tc>
      </w:tr>
      <w:tr w:rsidR="00A73F41" w14:paraId="266D31E4" w14:textId="77777777" w:rsidTr="007F7BC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66D31E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66D31E1" w14:textId="77777777" w:rsidR="00A73F41" w:rsidRDefault="007F7B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66D31E2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66D31E3" w14:textId="77777777" w:rsidR="00A73F41" w:rsidRDefault="007F7B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66D31E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66D31E8" w14:textId="77777777" w:rsidTr="007F7BC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66D31E6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66D31E7" w14:textId="77777777" w:rsidR="00A73F41" w:rsidRDefault="007F7BCA">
            <w:r>
              <w:t>People credited with this unit standard are able to listen actively to gain information in an interactive situation.</w:t>
            </w:r>
          </w:p>
        </w:tc>
      </w:tr>
    </w:tbl>
    <w:p w14:paraId="266D31E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66D31EC" w14:textId="77777777" w:rsidTr="007F7BC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66D31E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66D31EB" w14:textId="77777777" w:rsidR="00A73F41" w:rsidRDefault="007F7BCA">
            <w:r>
              <w:t>Communication Skills &gt; Interpersonal Communications</w:t>
            </w:r>
          </w:p>
        </w:tc>
      </w:tr>
    </w:tbl>
    <w:p w14:paraId="266D31E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66D31F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66D31E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66D31EF" w14:textId="6F2F6820" w:rsidR="00A73F41" w:rsidRDefault="0038223B">
            <w:r>
              <w:t>Achieved</w:t>
            </w:r>
          </w:p>
        </w:tc>
      </w:tr>
    </w:tbl>
    <w:p w14:paraId="266D31FD" w14:textId="77777777" w:rsidR="00A73F41" w:rsidRDefault="00A73F41">
      <w:pPr>
        <w:rPr>
          <w:rFonts w:cs="Arial"/>
        </w:rPr>
      </w:pPr>
    </w:p>
    <w:p w14:paraId="266D31FE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66D31FF" w14:textId="77777777" w:rsidR="007F7BCA" w:rsidRPr="007F7BCA" w:rsidRDefault="007F7BCA" w:rsidP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66D3202" w14:textId="758299C2" w:rsidR="007F7BCA" w:rsidRPr="007F7BCA" w:rsidRDefault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F7BCA">
        <w:rPr>
          <w:rFonts w:cs="Arial"/>
        </w:rPr>
        <w:t>1</w:t>
      </w:r>
      <w:r w:rsidRPr="007F7BCA">
        <w:rPr>
          <w:rFonts w:cs="Arial"/>
        </w:rPr>
        <w:tab/>
      </w:r>
      <w:r w:rsidR="00B63DBC">
        <w:rPr>
          <w:rFonts w:cs="Arial"/>
        </w:rPr>
        <w:t>A</w:t>
      </w:r>
      <w:r w:rsidRPr="007F7BCA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266D3203" w14:textId="77777777" w:rsidR="007F7BCA" w:rsidRPr="007F7BCA" w:rsidRDefault="007F7BCA" w:rsidP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66D3204" w14:textId="2E519240" w:rsidR="007F7BCA" w:rsidRPr="007F7BCA" w:rsidRDefault="00112147" w:rsidP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7F7BCA" w:rsidRPr="007F7BCA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266D3205" w14:textId="77777777" w:rsidR="007F7BCA" w:rsidRPr="007F7BCA" w:rsidRDefault="007F7BCA" w:rsidP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66D3206" w14:textId="689B8CFF" w:rsidR="007F7BCA" w:rsidRPr="007F7BCA" w:rsidRDefault="00AD042F" w:rsidP="007F7BC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F7BCA" w:rsidRPr="007F7BCA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06490A8B" w14:textId="77777777" w:rsidR="00112147" w:rsidRDefault="00112147" w:rsidP="00B63D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2E03E4" w14:textId="75317B03" w:rsidR="00B63DBC" w:rsidRDefault="00B63DBC" w:rsidP="00B63D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3583CA3" w14:textId="77777777" w:rsidR="00B63DBC" w:rsidRDefault="00B63DBC" w:rsidP="00B63D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0B1B07F8" w14:textId="3D361D73" w:rsidR="00B63DBC" w:rsidRDefault="00B63DBC" w:rsidP="00B63D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="001F1583">
        <w:rPr>
          <w:rFonts w:cs="Arial"/>
          <w:szCs w:val="24"/>
        </w:rPr>
        <w:t>All activities will, as relevant to candidates and/or this standard, reflect the</w:t>
      </w:r>
      <w:r w:rsidR="001F1583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66D3207" w14:textId="77777777" w:rsidR="00A73F41" w:rsidRDefault="00A73F41">
      <w:pPr>
        <w:tabs>
          <w:tab w:val="left" w:pos="567"/>
        </w:tabs>
        <w:rPr>
          <w:rFonts w:cs="Arial"/>
        </w:rPr>
      </w:pPr>
    </w:p>
    <w:p w14:paraId="266D3208" w14:textId="77777777" w:rsidR="00A73F41" w:rsidRPr="007F7BCA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7F7BCA">
        <w:rPr>
          <w:rFonts w:cs="Arial"/>
          <w:b/>
          <w:bCs/>
          <w:sz w:val="28"/>
        </w:rPr>
        <w:t>a</w:t>
      </w:r>
    </w:p>
    <w:p w14:paraId="266D3209" w14:textId="77777777" w:rsidR="007F7BCA" w:rsidRPr="007F7BCA" w:rsidRDefault="007F7BCA">
      <w:pPr>
        <w:tabs>
          <w:tab w:val="left" w:pos="567"/>
        </w:tabs>
        <w:rPr>
          <w:rFonts w:cs="Arial"/>
        </w:rPr>
      </w:pPr>
    </w:p>
    <w:p w14:paraId="266D320A" w14:textId="77777777" w:rsidR="007F7BCA" w:rsidRPr="007F7BCA" w:rsidRDefault="007F7BCA" w:rsidP="007F7BCA">
      <w:pPr>
        <w:rPr>
          <w:rFonts w:cs="Arial"/>
          <w:b/>
        </w:rPr>
      </w:pPr>
      <w:r w:rsidRPr="007F7BCA">
        <w:rPr>
          <w:rFonts w:cs="Arial"/>
          <w:b/>
        </w:rPr>
        <w:t>Outcome 1</w:t>
      </w:r>
    </w:p>
    <w:p w14:paraId="266D320B" w14:textId="77777777" w:rsidR="007F7BCA" w:rsidRPr="007F7BCA" w:rsidRDefault="007F7BCA" w:rsidP="007F7BCA">
      <w:pPr>
        <w:rPr>
          <w:rFonts w:cs="Arial"/>
          <w:b/>
        </w:rPr>
      </w:pPr>
    </w:p>
    <w:p w14:paraId="266D320C" w14:textId="77777777" w:rsidR="007F7BCA" w:rsidRPr="007F7BCA" w:rsidRDefault="007F7BCA" w:rsidP="007F7BCA">
      <w:pPr>
        <w:tabs>
          <w:tab w:val="left" w:pos="1134"/>
        </w:tabs>
        <w:rPr>
          <w:rFonts w:cs="Arial"/>
        </w:rPr>
      </w:pPr>
      <w:r w:rsidRPr="007F7BCA">
        <w:rPr>
          <w:rFonts w:cs="Arial"/>
        </w:rPr>
        <w:t>Listen actively to gain information in an interactive situation.</w:t>
      </w:r>
    </w:p>
    <w:p w14:paraId="266D320D" w14:textId="77777777" w:rsidR="007F7BCA" w:rsidRPr="007F7BCA" w:rsidRDefault="007F7BCA" w:rsidP="007F7BCA">
      <w:pPr>
        <w:rPr>
          <w:rFonts w:cs="Arial"/>
        </w:rPr>
      </w:pPr>
    </w:p>
    <w:p w14:paraId="266D320E" w14:textId="0A6474F3" w:rsidR="007F7BCA" w:rsidRPr="007F7BCA" w:rsidRDefault="007F7BCA" w:rsidP="007F7BCA">
      <w:pPr>
        <w:tabs>
          <w:tab w:val="left" w:pos="1134"/>
        </w:tabs>
        <w:ind w:left="1134" w:hanging="1134"/>
        <w:rPr>
          <w:rFonts w:cs="Arial"/>
        </w:rPr>
      </w:pPr>
      <w:r w:rsidRPr="007F7BCA">
        <w:rPr>
          <w:rFonts w:cs="Arial"/>
        </w:rPr>
        <w:t>Range</w:t>
      </w:r>
      <w:r w:rsidRPr="007F7BCA">
        <w:rPr>
          <w:rFonts w:cs="Arial"/>
        </w:rPr>
        <w:tab/>
        <w:t>two different contexts, including at least one where the participants can see each other.</w:t>
      </w:r>
    </w:p>
    <w:p w14:paraId="266D3210" w14:textId="77777777" w:rsidR="007F7BCA" w:rsidRPr="007F7BCA" w:rsidRDefault="007F7BCA" w:rsidP="007F7BCA">
      <w:pPr>
        <w:rPr>
          <w:rFonts w:cs="Arial"/>
        </w:rPr>
      </w:pPr>
    </w:p>
    <w:p w14:paraId="266D3211" w14:textId="77777777" w:rsidR="007F7BCA" w:rsidRPr="007F7BCA" w:rsidRDefault="007F7BCA" w:rsidP="007F7BCA">
      <w:pPr>
        <w:rPr>
          <w:rFonts w:cs="Arial"/>
          <w:b/>
        </w:rPr>
      </w:pPr>
      <w:r w:rsidRPr="007F7BCA">
        <w:rPr>
          <w:rFonts w:cs="Arial"/>
          <w:b/>
        </w:rPr>
        <w:t>Performance criteria</w:t>
      </w:r>
    </w:p>
    <w:p w14:paraId="266D3212" w14:textId="77777777" w:rsidR="007F7BCA" w:rsidRPr="007F7BCA" w:rsidRDefault="007F7BCA" w:rsidP="007F7BCA">
      <w:pPr>
        <w:rPr>
          <w:rFonts w:cs="Arial"/>
        </w:rPr>
      </w:pPr>
    </w:p>
    <w:p w14:paraId="266D3213" w14:textId="77777777" w:rsidR="007F7BCA" w:rsidRPr="007F7BCA" w:rsidRDefault="007F7BCA" w:rsidP="007F7BCA">
      <w:pPr>
        <w:ind w:left="1134" w:hanging="1134"/>
        <w:rPr>
          <w:rFonts w:cs="Arial"/>
        </w:rPr>
      </w:pPr>
      <w:r w:rsidRPr="007F7BCA">
        <w:rPr>
          <w:rFonts w:cs="Arial"/>
        </w:rPr>
        <w:t>1.1</w:t>
      </w:r>
      <w:r w:rsidRPr="007F7BCA">
        <w:rPr>
          <w:rFonts w:cs="Arial"/>
        </w:rPr>
        <w:tab/>
        <w:t>Active listening techniques used are appropriate to the interaction.</w:t>
      </w:r>
    </w:p>
    <w:p w14:paraId="266D3214" w14:textId="77777777" w:rsidR="007F7BCA" w:rsidRPr="007F7BCA" w:rsidRDefault="007F7BCA" w:rsidP="007F7BCA">
      <w:pPr>
        <w:ind w:left="1134" w:hanging="1134"/>
        <w:rPr>
          <w:rFonts w:cs="Arial"/>
        </w:rPr>
      </w:pPr>
    </w:p>
    <w:p w14:paraId="266D3215" w14:textId="77777777" w:rsidR="007F7BCA" w:rsidRPr="007F7BCA" w:rsidRDefault="007F7BCA" w:rsidP="007F7BCA">
      <w:pPr>
        <w:tabs>
          <w:tab w:val="left" w:pos="2552"/>
        </w:tabs>
        <w:ind w:left="2552" w:hanging="1418"/>
        <w:rPr>
          <w:rFonts w:cs="Arial"/>
        </w:rPr>
      </w:pPr>
      <w:r w:rsidRPr="007F7BCA">
        <w:rPr>
          <w:rFonts w:cs="Arial"/>
        </w:rPr>
        <w:t>Range</w:t>
      </w:r>
      <w:r w:rsidRPr="007F7BCA">
        <w:rPr>
          <w:rFonts w:cs="Arial"/>
        </w:rPr>
        <w:tab/>
        <w:t>active listening techniques include but are not limited to – attending, reflective listening, responding to non-verbal cues.</w:t>
      </w:r>
    </w:p>
    <w:p w14:paraId="266D3216" w14:textId="77777777" w:rsidR="007F7BCA" w:rsidRPr="007F7BCA" w:rsidRDefault="007F7BCA" w:rsidP="007F7BCA">
      <w:pPr>
        <w:ind w:left="1134" w:hanging="1134"/>
        <w:rPr>
          <w:rFonts w:cs="Arial"/>
        </w:rPr>
      </w:pPr>
    </w:p>
    <w:p w14:paraId="266D3217" w14:textId="77777777" w:rsidR="007F7BCA" w:rsidRPr="007F7BCA" w:rsidRDefault="007F7BCA" w:rsidP="007F7BCA">
      <w:pPr>
        <w:ind w:left="1134" w:hanging="1134"/>
        <w:rPr>
          <w:rFonts w:cs="Arial"/>
        </w:rPr>
      </w:pPr>
      <w:r w:rsidRPr="007F7BCA">
        <w:rPr>
          <w:rFonts w:cs="Arial"/>
        </w:rPr>
        <w:t>1.2</w:t>
      </w:r>
      <w:r w:rsidRPr="007F7BCA">
        <w:rPr>
          <w:rFonts w:cs="Arial"/>
        </w:rPr>
        <w:tab/>
        <w:t>Information is clarified by paraphrasing and questioning.</w:t>
      </w:r>
    </w:p>
    <w:p w14:paraId="266D3218" w14:textId="77777777" w:rsidR="007F7BCA" w:rsidRPr="007F7BCA" w:rsidRDefault="007F7BCA" w:rsidP="007F7BCA">
      <w:pPr>
        <w:ind w:left="1134" w:hanging="1134"/>
        <w:rPr>
          <w:rFonts w:cs="Arial"/>
        </w:rPr>
      </w:pPr>
    </w:p>
    <w:p w14:paraId="266D3219" w14:textId="77777777" w:rsidR="007F7BCA" w:rsidRPr="007F7BCA" w:rsidRDefault="007F7BCA" w:rsidP="007F7BCA">
      <w:pPr>
        <w:ind w:left="1134" w:hanging="1134"/>
        <w:rPr>
          <w:rFonts w:cs="Arial"/>
        </w:rPr>
      </w:pPr>
      <w:r w:rsidRPr="007F7BCA">
        <w:rPr>
          <w:rFonts w:cs="Arial"/>
        </w:rPr>
        <w:t>1.3</w:t>
      </w:r>
      <w:r w:rsidRPr="007F7BCA">
        <w:rPr>
          <w:rFonts w:cs="Arial"/>
        </w:rPr>
        <w:tab/>
        <w:t>Information gained is summarised, with supporting detail.</w:t>
      </w:r>
    </w:p>
    <w:p w14:paraId="266D321A" w14:textId="77777777" w:rsidR="007F7BCA" w:rsidRPr="007F7BCA" w:rsidRDefault="007F7BCA" w:rsidP="007F7BCA">
      <w:pPr>
        <w:ind w:left="1134" w:hanging="1134"/>
        <w:rPr>
          <w:rFonts w:cs="Arial"/>
        </w:rPr>
      </w:pPr>
    </w:p>
    <w:p w14:paraId="21EC2601" w14:textId="4AE73DA2" w:rsidR="00B3301D" w:rsidRPr="007F7BCA" w:rsidRDefault="007F7BCA" w:rsidP="00B3301D">
      <w:pPr>
        <w:ind w:left="1134" w:hanging="1134"/>
        <w:rPr>
          <w:rFonts w:cs="Arial"/>
        </w:rPr>
      </w:pPr>
      <w:r w:rsidRPr="007F7BCA">
        <w:rPr>
          <w:rFonts w:cs="Arial"/>
        </w:rPr>
        <w:t>1.4</w:t>
      </w:r>
      <w:r w:rsidRPr="007F7BCA">
        <w:rPr>
          <w:rFonts w:cs="Arial"/>
        </w:rPr>
        <w:tab/>
        <w:t>Responses match the purpose of the interaction and are appropriate to the context in terms of language and protocol.</w:t>
      </w:r>
    </w:p>
    <w:p w14:paraId="266D321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66D321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266D3220" w14:textId="77777777" w:rsidTr="007F7BC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66D321E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266D321F" w14:textId="77777777" w:rsidR="00A73F41" w:rsidRDefault="007F7BCA">
            <w:pPr>
              <w:pStyle w:val="StyleBefore6ptAfter6pt"/>
            </w:pPr>
            <w:r>
              <w:t>This unit standard replaced unit standard 3502.</w:t>
            </w:r>
          </w:p>
        </w:tc>
      </w:tr>
    </w:tbl>
    <w:p w14:paraId="266D322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66D3224" w14:textId="77777777" w:rsidTr="007F7BC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66D3222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66D3223" w14:textId="128E0F8F" w:rsidR="00A73F41" w:rsidRDefault="007F7BCA">
            <w:pPr>
              <w:pStyle w:val="StyleBefore6ptAfter6pt"/>
              <w:spacing w:before="0" w:after="0"/>
            </w:pPr>
            <w:r>
              <w:t>31 December 202</w:t>
            </w:r>
            <w:r w:rsidR="000730A6">
              <w:t>6</w:t>
            </w:r>
          </w:p>
        </w:tc>
      </w:tr>
    </w:tbl>
    <w:p w14:paraId="266D3225" w14:textId="77777777" w:rsidR="00A73F41" w:rsidRDefault="00A73F41"/>
    <w:p w14:paraId="266D322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66D322B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D322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D322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D322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D322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66D3230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2C" w14:textId="77777777" w:rsidR="00A73F41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2D" w14:textId="77777777" w:rsidR="00A73F41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2E" w14:textId="77777777" w:rsidR="00A73F41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2F" w14:textId="77777777" w:rsidR="00A73F41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7F7BCA" w14:paraId="266D3235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1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2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3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4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7F7BCA" w14:paraId="266D323A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6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7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8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9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7F7BCA" w14:paraId="266D323F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B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C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D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3E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7F7BCA" w14:paraId="266D3244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40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41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42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6D3243" w14:textId="77777777" w:rsidR="007F7BCA" w:rsidRDefault="007F7B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531E4" w14:paraId="5F6BCE35" w14:textId="77777777" w:rsidTr="007F7B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223108" w14:textId="3C1FE590" w:rsidR="002531E4" w:rsidRDefault="002531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7BFCBAA" w14:textId="2EB68A06" w:rsidR="002531E4" w:rsidRDefault="002531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F4DE5F" w14:textId="4E96F4A7" w:rsidR="002531E4" w:rsidRDefault="002531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03C365" w14:textId="2416F753" w:rsidR="002531E4" w:rsidRDefault="002531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66D324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66D3248" w14:textId="77777777" w:rsidTr="007F7BC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66D3246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66D3247" w14:textId="77777777" w:rsidR="00A73F41" w:rsidRDefault="007F7BC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66D3249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66D324A" w14:textId="77777777" w:rsidR="00A73F41" w:rsidRDefault="00A73F41"/>
    <w:p w14:paraId="266D324B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66D324C" w14:textId="77777777" w:rsidR="00A73F41" w:rsidRDefault="00A73F41">
      <w:pPr>
        <w:keepNext/>
        <w:keepLines/>
      </w:pPr>
    </w:p>
    <w:p w14:paraId="7ACE52D6" w14:textId="77777777" w:rsidR="0038223B" w:rsidRDefault="0038223B" w:rsidP="0038223B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66D324D" w14:textId="650E909A" w:rsidR="00A73F41" w:rsidRDefault="00A73F41" w:rsidP="0038223B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3250" w14:textId="77777777" w:rsidR="00677892" w:rsidRDefault="00677892">
      <w:r>
        <w:separator/>
      </w:r>
    </w:p>
  </w:endnote>
  <w:endnote w:type="continuationSeparator" w:id="0">
    <w:p w14:paraId="266D3251" w14:textId="77777777" w:rsidR="00677892" w:rsidRDefault="006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66D325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66D3259" w14:textId="77777777" w:rsidR="00A73F41" w:rsidRPr="007F7BCA" w:rsidRDefault="007F7BCA">
          <w:pPr>
            <w:rPr>
              <w:bCs/>
              <w:iCs/>
              <w:sz w:val="20"/>
            </w:rPr>
          </w:pPr>
          <w:r w:rsidRPr="007F7BCA">
            <w:rPr>
              <w:bCs/>
              <w:iCs/>
              <w:sz w:val="20"/>
            </w:rPr>
            <w:t>NZQA National Qualifications Services</w:t>
          </w:r>
        </w:p>
        <w:p w14:paraId="266D325A" w14:textId="77777777" w:rsidR="00A73F41" w:rsidRPr="007F7BCA" w:rsidRDefault="00A73F41">
          <w:pPr>
            <w:rPr>
              <w:bCs/>
              <w:sz w:val="20"/>
            </w:rPr>
          </w:pPr>
          <w:r w:rsidRPr="007F7BCA">
            <w:rPr>
              <w:bCs/>
              <w:iCs/>
              <w:sz w:val="20"/>
            </w:rPr>
            <w:t xml:space="preserve">SSB Code </w:t>
          </w:r>
          <w:r w:rsidR="007F7BCA" w:rsidRPr="007F7BCA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66D325B" w14:textId="71E72FE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086D03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66D325D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324E" w14:textId="77777777" w:rsidR="00677892" w:rsidRDefault="00677892">
      <w:r>
        <w:separator/>
      </w:r>
    </w:p>
  </w:footnote>
  <w:footnote w:type="continuationSeparator" w:id="0">
    <w:p w14:paraId="266D324F" w14:textId="77777777" w:rsidR="00677892" w:rsidRDefault="0067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266D3254" w14:textId="77777777" w:rsidTr="001F54BA">
      <w:tc>
        <w:tcPr>
          <w:tcW w:w="4927" w:type="dxa"/>
          <w:shd w:val="clear" w:color="auto" w:fill="auto"/>
        </w:tcPr>
        <w:p w14:paraId="266D3252" w14:textId="77777777" w:rsidR="00A73F41" w:rsidRDefault="007F7BCA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66D3253" w14:textId="243441E6" w:rsidR="00A73F41" w:rsidRDefault="007F7BCA" w:rsidP="001F54BA">
          <w:pPr>
            <w:jc w:val="right"/>
          </w:pPr>
          <w:r>
            <w:t xml:space="preserve">11097 version </w:t>
          </w:r>
          <w:r w:rsidR="0038223B">
            <w:t>6</w:t>
          </w:r>
        </w:p>
      </w:tc>
    </w:tr>
    <w:tr w:rsidR="00A73F41" w14:paraId="266D3257" w14:textId="77777777" w:rsidTr="001F54BA">
      <w:tc>
        <w:tcPr>
          <w:tcW w:w="4927" w:type="dxa"/>
          <w:shd w:val="clear" w:color="auto" w:fill="auto"/>
        </w:tcPr>
        <w:p w14:paraId="266D3255" w14:textId="77777777" w:rsidR="00A73F41" w:rsidRDefault="00A73F41"/>
      </w:tc>
      <w:tc>
        <w:tcPr>
          <w:tcW w:w="4927" w:type="dxa"/>
          <w:shd w:val="clear" w:color="auto" w:fill="auto"/>
        </w:tcPr>
        <w:p w14:paraId="266D3256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F1583">
            <w:fldChar w:fldCharType="begin"/>
          </w:r>
          <w:r w:rsidR="001F1583">
            <w:instrText xml:space="preserve"> numpages </w:instrText>
          </w:r>
          <w:r w:rsidR="001F1583">
            <w:fldChar w:fldCharType="separate"/>
          </w:r>
          <w:r w:rsidR="009149DD">
            <w:rPr>
              <w:noProof/>
            </w:rPr>
            <w:t>2</w:t>
          </w:r>
          <w:r w:rsidR="001F1583">
            <w:rPr>
              <w:noProof/>
            </w:rPr>
            <w:fldChar w:fldCharType="end"/>
          </w:r>
        </w:p>
      </w:tc>
    </w:tr>
  </w:tbl>
  <w:sdt>
    <w:sdtPr>
      <w:id w:val="1727726655"/>
      <w:docPartObj>
        <w:docPartGallery w:val="Watermarks"/>
        <w:docPartUnique/>
      </w:docPartObj>
    </w:sdtPr>
    <w:sdtEndPr/>
    <w:sdtContent>
      <w:p w14:paraId="266D3258" w14:textId="07BE8842" w:rsidR="00A73F41" w:rsidRDefault="00086D03">
        <w:pPr>
          <w:jc w:val="right"/>
        </w:pPr>
        <w:r>
          <w:rPr>
            <w:noProof/>
          </w:rPr>
          <w:pict w14:anchorId="7058B1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2"/>
    <w:rsid w:val="000730A6"/>
    <w:rsid w:val="00086D03"/>
    <w:rsid w:val="00112147"/>
    <w:rsid w:val="00147F70"/>
    <w:rsid w:val="001C641D"/>
    <w:rsid w:val="001F1583"/>
    <w:rsid w:val="001F54BA"/>
    <w:rsid w:val="00250047"/>
    <w:rsid w:val="002531E4"/>
    <w:rsid w:val="002679DA"/>
    <w:rsid w:val="002938F5"/>
    <w:rsid w:val="002F1EF6"/>
    <w:rsid w:val="0038223B"/>
    <w:rsid w:val="003A28D4"/>
    <w:rsid w:val="003B10A8"/>
    <w:rsid w:val="00645244"/>
    <w:rsid w:val="00677892"/>
    <w:rsid w:val="00684ECF"/>
    <w:rsid w:val="006E3E7E"/>
    <w:rsid w:val="007F7BCA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D042F"/>
    <w:rsid w:val="00AE271B"/>
    <w:rsid w:val="00B24008"/>
    <w:rsid w:val="00B3301D"/>
    <w:rsid w:val="00B63DBC"/>
    <w:rsid w:val="00BD7532"/>
    <w:rsid w:val="00BF6848"/>
    <w:rsid w:val="00C373DB"/>
    <w:rsid w:val="00CA1A23"/>
    <w:rsid w:val="00D203EF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66D31DD"/>
  <w15:chartTrackingRefBased/>
  <w15:docId w15:val="{FBA3545E-8696-4B3D-9E1C-03798AB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B6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2790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10</cp:revision>
  <cp:lastPrinted>2010-06-03T23:16:00Z</cp:lastPrinted>
  <dcterms:created xsi:type="dcterms:W3CDTF">2021-01-11T01:08:00Z</dcterms:created>
  <dcterms:modified xsi:type="dcterms:W3CDTF">2021-10-26T02:33:00Z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