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5BA11F4" w14:textId="77777777" w:rsidTr="005E5B3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5BA11F2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5BA11F3" w14:textId="72752DBD" w:rsidR="00A73F41" w:rsidRDefault="005E5B30">
            <w:pPr>
              <w:rPr>
                <w:b/>
              </w:rPr>
            </w:pPr>
            <w:r>
              <w:rPr>
                <w:b/>
              </w:rPr>
              <w:t>Communicate in a</w:t>
            </w:r>
            <w:r w:rsidR="005174C8">
              <w:rPr>
                <w:b/>
              </w:rPr>
              <w:t xml:space="preserve">n </w:t>
            </w:r>
            <w:r>
              <w:rPr>
                <w:b/>
              </w:rPr>
              <w:t>organisation</w:t>
            </w:r>
          </w:p>
        </w:tc>
      </w:tr>
      <w:tr w:rsidR="00A73F41" w14:paraId="25BA11F9" w14:textId="77777777" w:rsidTr="005E5B3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5BA11F5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25BA11F6" w14:textId="77777777" w:rsidR="00A73F41" w:rsidRDefault="005E5B3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5BA11F7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25BA11F8" w14:textId="77777777" w:rsidR="00A73F41" w:rsidRDefault="005E5B3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5BA11F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5BA11FD" w14:textId="77777777" w:rsidTr="005E5B3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5BA11FB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5BA11FC" w14:textId="4F2E3755" w:rsidR="00A73F41" w:rsidRDefault="005E5B30">
            <w:r>
              <w:t>People credited with this unit standard are able to communicate in a</w:t>
            </w:r>
            <w:r w:rsidR="005174C8">
              <w:t xml:space="preserve">n </w:t>
            </w:r>
            <w:r>
              <w:t>organisation.</w:t>
            </w:r>
          </w:p>
        </w:tc>
      </w:tr>
    </w:tbl>
    <w:p w14:paraId="25BA11F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5BA1201" w14:textId="77777777" w:rsidTr="005E5B3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5BA11FF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5BA1200" w14:textId="77777777" w:rsidR="00A73F41" w:rsidRDefault="005E5B30">
            <w:r>
              <w:t>Communication Skills &gt; Interpersonal Communications</w:t>
            </w:r>
          </w:p>
        </w:tc>
      </w:tr>
    </w:tbl>
    <w:p w14:paraId="25BA120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5BA120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5BA1203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5BA1204" w14:textId="71B6146D" w:rsidR="00A73F41" w:rsidRDefault="005262FA">
            <w:r>
              <w:t>Achieved</w:t>
            </w:r>
          </w:p>
        </w:tc>
      </w:tr>
    </w:tbl>
    <w:p w14:paraId="25BA1212" w14:textId="77777777" w:rsidR="00A73F41" w:rsidRDefault="00A73F41">
      <w:pPr>
        <w:rPr>
          <w:rFonts w:cs="Arial"/>
        </w:rPr>
      </w:pPr>
    </w:p>
    <w:p w14:paraId="25BA1213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5BA1214" w14:textId="77777777" w:rsidR="005E5B30" w:rsidRPr="005E5B30" w:rsidRDefault="005E5B30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25BA1215" w14:textId="3B0D934B" w:rsidR="005E5B30" w:rsidRPr="005E5B30" w:rsidRDefault="005E5B30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5E5B30">
        <w:rPr>
          <w:rFonts w:cs="Arial"/>
        </w:rPr>
        <w:t>1</w:t>
      </w:r>
      <w:r w:rsidRPr="005E5B30">
        <w:rPr>
          <w:rFonts w:cs="Arial"/>
        </w:rPr>
        <w:tab/>
        <w:t>Definition</w:t>
      </w:r>
      <w:r w:rsidR="005174C8">
        <w:rPr>
          <w:rFonts w:cs="Arial"/>
        </w:rPr>
        <w:t>s</w:t>
      </w:r>
    </w:p>
    <w:p w14:paraId="25BA1216" w14:textId="22211B15" w:rsidR="005E5B30" w:rsidRPr="005E5B30" w:rsidRDefault="00E93A1B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5E5B30" w:rsidRPr="005E5B30">
        <w:rPr>
          <w:rFonts w:cs="Arial"/>
          <w:i/>
        </w:rPr>
        <w:t xml:space="preserve">Organisation </w:t>
      </w:r>
      <w:r w:rsidR="005E5B30" w:rsidRPr="005E5B30">
        <w:rPr>
          <w:rFonts w:cs="Arial"/>
        </w:rPr>
        <w:t>refer</w:t>
      </w:r>
      <w:r w:rsidR="001643C4">
        <w:rPr>
          <w:rFonts w:cs="Arial"/>
        </w:rPr>
        <w:t>s</w:t>
      </w:r>
      <w:r w:rsidR="005E5B30" w:rsidRPr="005E5B30">
        <w:rPr>
          <w:rFonts w:cs="Arial"/>
        </w:rPr>
        <w:t xml:space="preserve"> to a group based in a work, community, sporting, religious, educational, or cultural context.</w:t>
      </w:r>
    </w:p>
    <w:p w14:paraId="25BA1217" w14:textId="31AE5872" w:rsidR="005E5B30" w:rsidRDefault="005174C8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Pr="005E5B30">
        <w:rPr>
          <w:rFonts w:cs="Arial"/>
          <w:i/>
        </w:rPr>
        <w:t>Organisational requirements</w:t>
      </w:r>
      <w:r w:rsidRPr="005E5B30">
        <w:rPr>
          <w:rFonts w:cs="Arial"/>
        </w:rPr>
        <w:t xml:space="preserve"> refer</w:t>
      </w:r>
      <w:r>
        <w:rPr>
          <w:rFonts w:cs="Arial"/>
        </w:rPr>
        <w:t>s</w:t>
      </w:r>
      <w:r w:rsidRPr="005E5B30">
        <w:rPr>
          <w:rFonts w:cs="Arial"/>
        </w:rPr>
        <w:t xml:space="preserve"> to the policies and procedures of </w:t>
      </w:r>
      <w:r>
        <w:rPr>
          <w:rFonts w:cs="Arial"/>
        </w:rPr>
        <w:t>that</w:t>
      </w:r>
      <w:r w:rsidRPr="005E5B30">
        <w:rPr>
          <w:rFonts w:cs="Arial"/>
        </w:rPr>
        <w:t xml:space="preserve"> group</w:t>
      </w:r>
      <w:r>
        <w:rPr>
          <w:rFonts w:cs="Arial"/>
        </w:rPr>
        <w:t>.</w:t>
      </w:r>
    </w:p>
    <w:p w14:paraId="5E4E18E2" w14:textId="77777777" w:rsidR="005174C8" w:rsidRPr="005E5B30" w:rsidRDefault="005174C8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5BA1218" w14:textId="468C5BFF" w:rsidR="005E5B30" w:rsidRPr="005E5B30" w:rsidRDefault="005E5B30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5E5B30">
        <w:rPr>
          <w:rFonts w:cs="Arial"/>
        </w:rPr>
        <w:t>2</w:t>
      </w:r>
      <w:r w:rsidRPr="005E5B30">
        <w:rPr>
          <w:rFonts w:cs="Arial"/>
        </w:rPr>
        <w:tab/>
      </w:r>
      <w:r w:rsidR="00533835">
        <w:t>Candidates must be assessed against this unit standard in a real-life organisational context using naturally occurring evidence, or in simulated conditions relevant to the candidate which require performance equivalent to a real-life context</w:t>
      </w:r>
      <w:r w:rsidR="005174C8">
        <w:rPr>
          <w:rFonts w:cs="Arial"/>
        </w:rPr>
        <w:t xml:space="preserve">.  </w:t>
      </w:r>
      <w:r w:rsidRPr="005E5B30">
        <w:rPr>
          <w:rFonts w:cs="Arial"/>
        </w:rPr>
        <w:t xml:space="preserve">All evidence generated for assessment </w:t>
      </w:r>
      <w:r w:rsidR="005174C8">
        <w:rPr>
          <w:rFonts w:cs="Arial"/>
        </w:rPr>
        <w:t>for</w:t>
      </w:r>
      <w:r w:rsidRPr="005E5B30">
        <w:rPr>
          <w:rFonts w:cs="Arial"/>
        </w:rPr>
        <w:t xml:space="preserve"> this standard must meet applicable organisational requirements.</w:t>
      </w:r>
    </w:p>
    <w:p w14:paraId="25BA1219" w14:textId="77777777" w:rsidR="005E5B30" w:rsidRPr="005E5B30" w:rsidRDefault="005E5B30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5BA121A" w14:textId="77777777" w:rsidR="005E5B30" w:rsidRPr="005E5B30" w:rsidRDefault="005E5B30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 w:rsidRPr="005E5B30">
        <w:rPr>
          <w:rFonts w:cs="Arial"/>
        </w:rPr>
        <w:t>3</w:t>
      </w:r>
      <w:r w:rsidRPr="005E5B30">
        <w:rPr>
          <w:rFonts w:cs="Arial"/>
        </w:rPr>
        <w:tab/>
      </w:r>
      <w:r w:rsidRPr="005E5B30">
        <w:rPr>
          <w:rFonts w:cs="Arial"/>
          <w:szCs w:val="24"/>
        </w:rPr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25BA121B" w14:textId="77777777" w:rsidR="005E5B30" w:rsidRPr="005E5B30" w:rsidRDefault="005E5B30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25BA121C" w14:textId="4AB06C72" w:rsidR="005E5B30" w:rsidRDefault="00E93A1B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E5B30" w:rsidRPr="005E5B30">
        <w:rPr>
          <w:rFonts w:cs="Arial"/>
          <w:szCs w:val="24"/>
        </w:rPr>
        <w:t>For mixed groups of hearing and deaf participants, an interpreter may be used to interpret spoken and signed language only when NZSL users are interacting with hearing participants.</w:t>
      </w:r>
    </w:p>
    <w:p w14:paraId="6D3D26C1" w14:textId="5E04B60B" w:rsidR="005174C8" w:rsidRDefault="005174C8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75C8AE9E" w14:textId="6185CB0A" w:rsidR="005174C8" w:rsidRPr="005E5B30" w:rsidRDefault="005318D8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5174C8">
        <w:rPr>
          <w:rFonts w:cs="Arial"/>
          <w:szCs w:val="24"/>
        </w:rPr>
        <w:tab/>
      </w:r>
      <w:r w:rsidR="005174C8" w:rsidRPr="00306C0A">
        <w:rPr>
          <w:rFonts w:cs="Arial"/>
        </w:rPr>
        <w:t xml:space="preserve">Assessment against this unit standard must account for </w:t>
      </w:r>
      <w:r w:rsidR="005174C8" w:rsidRPr="005174C8">
        <w:rPr>
          <w:rFonts w:cs="Arial"/>
        </w:rPr>
        <w:t>cultural</w:t>
      </w:r>
      <w:r w:rsidR="005174C8" w:rsidRPr="00306C0A">
        <w:rPr>
          <w:rFonts w:cs="Arial"/>
        </w:rPr>
        <w:t xml:space="preserve"> differences in communication.</w:t>
      </w:r>
    </w:p>
    <w:p w14:paraId="25BA121D" w14:textId="77777777" w:rsidR="005E5B30" w:rsidRPr="005E5B30" w:rsidRDefault="005E5B30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5BA121E" w14:textId="77243829" w:rsidR="005E5B30" w:rsidRPr="005E5B30" w:rsidRDefault="005318D8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5</w:t>
      </w:r>
      <w:r w:rsidR="005E5B30" w:rsidRPr="005E5B30">
        <w:rPr>
          <w:rFonts w:cs="Arial"/>
        </w:rPr>
        <w:tab/>
      </w:r>
      <w:r w:rsidR="006938DF">
        <w:rPr>
          <w:rFonts w:cs="Arial"/>
        </w:rPr>
        <w:t>A</w:t>
      </w:r>
      <w:r w:rsidR="005E5B30" w:rsidRPr="005E5B30">
        <w:rPr>
          <w:rFonts w:cs="Arial"/>
        </w:rPr>
        <w:t xml:space="preserve"> verifier’s checklist is acceptable if accompanied by evidence that includes examples from the candidate’s performance.</w:t>
      </w:r>
    </w:p>
    <w:p w14:paraId="25BA121F" w14:textId="77777777" w:rsidR="005E5B30" w:rsidRPr="005E5B30" w:rsidRDefault="005E5B30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5BA1222" w14:textId="6B18BE5B" w:rsidR="005E5B30" w:rsidRPr="005E5B30" w:rsidRDefault="005E5B30" w:rsidP="005E5B3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5E5B30">
        <w:rPr>
          <w:rFonts w:cs="Arial"/>
        </w:rPr>
        <w:t>6</w:t>
      </w:r>
      <w:r w:rsidRPr="005E5B30">
        <w:rPr>
          <w:rFonts w:cs="Arial"/>
        </w:rPr>
        <w:tab/>
        <w:t xml:space="preserve">Legislation relevant to this unit standard includes Privacy Act </w:t>
      </w:r>
      <w:r w:rsidR="00BF1BF7">
        <w:rPr>
          <w:rFonts w:cs="Arial"/>
        </w:rPr>
        <w:t>1993</w:t>
      </w:r>
      <w:r w:rsidRPr="005E5B30">
        <w:rPr>
          <w:rFonts w:cs="Arial"/>
        </w:rPr>
        <w:t>, Health and Safety at Work Act 2015.</w:t>
      </w:r>
    </w:p>
    <w:p w14:paraId="25BA1223" w14:textId="05B951D3" w:rsidR="00A73F41" w:rsidRDefault="00A73F41">
      <w:pPr>
        <w:tabs>
          <w:tab w:val="left" w:pos="567"/>
        </w:tabs>
        <w:rPr>
          <w:rFonts w:cs="Arial"/>
        </w:rPr>
      </w:pPr>
    </w:p>
    <w:p w14:paraId="4BC4F0BF" w14:textId="6BE2BFDA" w:rsidR="001643C4" w:rsidRDefault="001643C4" w:rsidP="001643C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7</w:t>
      </w:r>
      <w:r>
        <w:rPr>
          <w:rFonts w:cs="Arial"/>
        </w:rPr>
        <w:tab/>
        <w:t xml:space="preserve">All activities relevant to this standard will respect </w:t>
      </w:r>
      <w:r w:rsidRPr="00053002">
        <w:rPr>
          <w:rFonts w:cs="Arial"/>
          <w:szCs w:val="24"/>
        </w:rPr>
        <w:t>ngā kaupapa o te Tiriti o Waitangi (the principles of the Treaty of Waitangi)</w:t>
      </w:r>
      <w:r>
        <w:rPr>
          <w:rFonts w:cs="Arial"/>
          <w:szCs w:val="24"/>
        </w:rPr>
        <w:t>.</w:t>
      </w:r>
    </w:p>
    <w:p w14:paraId="5D54B750" w14:textId="77777777" w:rsidR="001643C4" w:rsidRDefault="001643C4" w:rsidP="001643C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16094F6F" w14:textId="2A64019D" w:rsidR="001643C4" w:rsidRDefault="001643C4" w:rsidP="001643C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bookmarkStart w:id="0" w:name="_Hlk83722425"/>
      <w:r w:rsidRPr="00681871">
        <w:rPr>
          <w:rFonts w:cs="Arial"/>
          <w:szCs w:val="24"/>
        </w:rPr>
        <w:lastRenderedPageBreak/>
        <w:t>8</w:t>
      </w:r>
      <w:r w:rsidRPr="00681871">
        <w:rPr>
          <w:rFonts w:cs="Arial"/>
          <w:szCs w:val="24"/>
        </w:rPr>
        <w:tab/>
      </w:r>
      <w:r w:rsidR="007F71B6">
        <w:rPr>
          <w:rFonts w:cs="Arial"/>
          <w:szCs w:val="24"/>
        </w:rPr>
        <w:t>All activities will, as relevant to candidates and/or this standard, reflect the</w:t>
      </w:r>
      <w:r w:rsidR="007F71B6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  <w:bookmarkEnd w:id="0"/>
    </w:p>
    <w:p w14:paraId="3184B949" w14:textId="77777777" w:rsidR="001643C4" w:rsidRDefault="001643C4">
      <w:pPr>
        <w:tabs>
          <w:tab w:val="left" w:pos="567"/>
        </w:tabs>
        <w:rPr>
          <w:rFonts w:cs="Arial"/>
        </w:rPr>
      </w:pPr>
    </w:p>
    <w:p w14:paraId="25BA1224" w14:textId="77777777" w:rsidR="00A73F41" w:rsidRPr="005E5B30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5E5B30">
        <w:rPr>
          <w:rFonts w:cs="Arial"/>
          <w:b/>
          <w:bCs/>
          <w:sz w:val="28"/>
        </w:rPr>
        <w:t>a</w:t>
      </w:r>
    </w:p>
    <w:p w14:paraId="25BA1225" w14:textId="77777777" w:rsidR="005E5B30" w:rsidRPr="005E5B30" w:rsidRDefault="005E5B30">
      <w:pPr>
        <w:tabs>
          <w:tab w:val="left" w:pos="567"/>
        </w:tabs>
        <w:rPr>
          <w:rFonts w:cs="Arial"/>
        </w:rPr>
      </w:pPr>
    </w:p>
    <w:p w14:paraId="25BA1226" w14:textId="77777777" w:rsidR="005E5B30" w:rsidRPr="005E5B30" w:rsidRDefault="005E5B30" w:rsidP="005E5B30">
      <w:pPr>
        <w:keepNext/>
        <w:keepLines/>
        <w:rPr>
          <w:rFonts w:cs="Arial"/>
          <w:b/>
        </w:rPr>
      </w:pPr>
      <w:r w:rsidRPr="005E5B30">
        <w:rPr>
          <w:rFonts w:cs="Arial"/>
          <w:b/>
        </w:rPr>
        <w:t>Outcome 1</w:t>
      </w:r>
    </w:p>
    <w:p w14:paraId="25BA1227" w14:textId="77777777" w:rsidR="005E5B30" w:rsidRPr="005E5B30" w:rsidRDefault="005E5B30" w:rsidP="005E5B30">
      <w:pPr>
        <w:keepNext/>
        <w:keepLines/>
        <w:rPr>
          <w:rFonts w:cs="Arial"/>
          <w:b/>
        </w:rPr>
      </w:pPr>
    </w:p>
    <w:p w14:paraId="25BA1228" w14:textId="2721A6B7" w:rsidR="005E5B30" w:rsidRPr="005E5B30" w:rsidRDefault="005E5B30" w:rsidP="005E5B30">
      <w:pPr>
        <w:keepNext/>
        <w:keepLines/>
        <w:rPr>
          <w:rFonts w:cs="Arial"/>
        </w:rPr>
      </w:pPr>
      <w:r w:rsidRPr="005E5B30">
        <w:rPr>
          <w:rFonts w:cs="Arial"/>
        </w:rPr>
        <w:t>Communicate in a</w:t>
      </w:r>
      <w:r w:rsidR="005318D8">
        <w:rPr>
          <w:rFonts w:cs="Arial"/>
        </w:rPr>
        <w:t>n</w:t>
      </w:r>
      <w:r w:rsidRPr="005E5B30">
        <w:rPr>
          <w:rFonts w:cs="Arial"/>
        </w:rPr>
        <w:t xml:space="preserve"> organisation.</w:t>
      </w:r>
    </w:p>
    <w:p w14:paraId="25BA1229" w14:textId="77777777" w:rsidR="005E5B30" w:rsidRPr="005E5B30" w:rsidRDefault="005E5B30" w:rsidP="005E5B30">
      <w:pPr>
        <w:keepNext/>
        <w:keepLines/>
        <w:rPr>
          <w:rFonts w:cs="Arial"/>
        </w:rPr>
      </w:pPr>
    </w:p>
    <w:p w14:paraId="25BA122B" w14:textId="58FEA06C" w:rsidR="005E5B30" w:rsidRPr="005E5B30" w:rsidRDefault="005E5B30" w:rsidP="005318D8">
      <w:pPr>
        <w:keepNext/>
        <w:ind w:left="1134" w:hanging="1134"/>
        <w:rPr>
          <w:rFonts w:cs="Arial"/>
        </w:rPr>
      </w:pPr>
      <w:r w:rsidRPr="005E5B30">
        <w:rPr>
          <w:rFonts w:cs="Arial"/>
        </w:rPr>
        <w:t>Range</w:t>
      </w:r>
      <w:r w:rsidRPr="005E5B30">
        <w:rPr>
          <w:rFonts w:cs="Arial"/>
        </w:rPr>
        <w:tab/>
        <w:t>two oral</w:t>
      </w:r>
      <w:r w:rsidR="005318D8">
        <w:rPr>
          <w:rFonts w:cs="Arial"/>
        </w:rPr>
        <w:t xml:space="preserve"> and</w:t>
      </w:r>
      <w:r w:rsidRPr="005E5B30">
        <w:rPr>
          <w:rFonts w:cs="Arial"/>
        </w:rPr>
        <w:t xml:space="preserve"> two written communications</w:t>
      </w:r>
      <w:r w:rsidR="005318D8">
        <w:rPr>
          <w:rFonts w:cs="Arial"/>
        </w:rPr>
        <w:t>, each with a different purpose</w:t>
      </w:r>
      <w:r w:rsidR="00283383">
        <w:rPr>
          <w:rFonts w:cs="Arial"/>
        </w:rPr>
        <w:t>,</w:t>
      </w:r>
      <w:r w:rsidR="005318D8">
        <w:rPr>
          <w:rFonts w:cs="Arial"/>
        </w:rPr>
        <w:t xml:space="preserve"> </w:t>
      </w:r>
      <w:r w:rsidRPr="005E5B30">
        <w:rPr>
          <w:rFonts w:cs="Arial"/>
        </w:rPr>
        <w:t>includ</w:t>
      </w:r>
      <w:r w:rsidR="005318D8">
        <w:rPr>
          <w:rFonts w:cs="Arial"/>
        </w:rPr>
        <w:t>ing</w:t>
      </w:r>
      <w:r w:rsidRPr="005E5B30">
        <w:rPr>
          <w:rFonts w:cs="Arial"/>
        </w:rPr>
        <w:t xml:space="preserve"> responding to an enquiry.</w:t>
      </w:r>
    </w:p>
    <w:p w14:paraId="25BA122C" w14:textId="77777777" w:rsidR="005E5B30" w:rsidRPr="005E5B30" w:rsidRDefault="005E5B30" w:rsidP="005E5B30">
      <w:pPr>
        <w:ind w:left="1134" w:hanging="1134"/>
        <w:rPr>
          <w:rFonts w:cs="Arial"/>
        </w:rPr>
      </w:pPr>
    </w:p>
    <w:p w14:paraId="25BA122E" w14:textId="77777777" w:rsidR="005E5B30" w:rsidRPr="005E5B30" w:rsidRDefault="005E5B30" w:rsidP="005E5B30">
      <w:pPr>
        <w:rPr>
          <w:rFonts w:cs="Arial"/>
          <w:b/>
        </w:rPr>
      </w:pPr>
      <w:r w:rsidRPr="005E5B30">
        <w:rPr>
          <w:rFonts w:cs="Arial"/>
          <w:b/>
        </w:rPr>
        <w:t>Performance criteria</w:t>
      </w:r>
    </w:p>
    <w:p w14:paraId="25BA122F" w14:textId="77777777" w:rsidR="005E5B30" w:rsidRPr="005E5B30" w:rsidRDefault="005E5B30" w:rsidP="005E5B30">
      <w:pPr>
        <w:rPr>
          <w:rFonts w:cs="Arial"/>
          <w:b/>
        </w:rPr>
      </w:pPr>
    </w:p>
    <w:p w14:paraId="25BA1230" w14:textId="43BCCCDC" w:rsidR="005E5B30" w:rsidRPr="005E5B30" w:rsidRDefault="005E5B30" w:rsidP="005E5B30">
      <w:pPr>
        <w:ind w:left="1134" w:hanging="1134"/>
        <w:rPr>
          <w:rFonts w:cs="Arial"/>
        </w:rPr>
      </w:pPr>
      <w:r w:rsidRPr="005E5B30">
        <w:rPr>
          <w:rFonts w:cs="Arial"/>
        </w:rPr>
        <w:t>1.1</w:t>
      </w:r>
      <w:r w:rsidRPr="005E5B30">
        <w:rPr>
          <w:rFonts w:cs="Arial"/>
        </w:rPr>
        <w:tab/>
        <w:t xml:space="preserve">The language used, including forms of address, is appropriate to the situation and relationship </w:t>
      </w:r>
      <w:r w:rsidR="005318D8">
        <w:rPr>
          <w:rFonts w:cs="Arial"/>
        </w:rPr>
        <w:t>with the other person(s)</w:t>
      </w:r>
      <w:r w:rsidRPr="005E5B30">
        <w:rPr>
          <w:rFonts w:cs="Arial"/>
        </w:rPr>
        <w:t>.</w:t>
      </w:r>
    </w:p>
    <w:p w14:paraId="25BA1231" w14:textId="77777777" w:rsidR="005E5B30" w:rsidRPr="005E5B30" w:rsidRDefault="005E5B30" w:rsidP="005E5B30">
      <w:pPr>
        <w:ind w:left="1134" w:hanging="1134"/>
        <w:rPr>
          <w:rFonts w:cs="Arial"/>
        </w:rPr>
      </w:pPr>
    </w:p>
    <w:p w14:paraId="25BA1232" w14:textId="52066EA8" w:rsidR="005E5B30" w:rsidRPr="005E5B30" w:rsidRDefault="005E5B30" w:rsidP="005E5B30">
      <w:pPr>
        <w:ind w:left="1134" w:hanging="1134"/>
        <w:rPr>
          <w:rFonts w:cs="Arial"/>
        </w:rPr>
      </w:pPr>
      <w:r w:rsidRPr="005E5B30">
        <w:rPr>
          <w:rFonts w:cs="Arial"/>
        </w:rPr>
        <w:t>1.2</w:t>
      </w:r>
      <w:r w:rsidRPr="005E5B30">
        <w:rPr>
          <w:rFonts w:cs="Arial"/>
        </w:rPr>
        <w:tab/>
        <w:t xml:space="preserve">Information provided is clear and presented in a manner appropriate to the </w:t>
      </w:r>
      <w:r w:rsidR="005318D8">
        <w:rPr>
          <w:rFonts w:cs="Arial"/>
        </w:rPr>
        <w:t>other person(s)</w:t>
      </w:r>
      <w:r w:rsidRPr="005E5B30">
        <w:rPr>
          <w:rFonts w:cs="Arial"/>
        </w:rPr>
        <w:t>.</w:t>
      </w:r>
    </w:p>
    <w:p w14:paraId="25BA1233" w14:textId="77777777" w:rsidR="005E5B30" w:rsidRPr="005E5B30" w:rsidRDefault="005E5B30" w:rsidP="005E5B30">
      <w:pPr>
        <w:ind w:left="1134" w:hanging="1134"/>
        <w:rPr>
          <w:rFonts w:cs="Arial"/>
        </w:rPr>
      </w:pPr>
    </w:p>
    <w:p w14:paraId="25BA1234" w14:textId="12DCD3BD" w:rsidR="005E5B30" w:rsidRPr="005E5B30" w:rsidRDefault="005E5B30" w:rsidP="005E5B30">
      <w:pPr>
        <w:ind w:left="1134" w:hanging="1134"/>
        <w:rPr>
          <w:rFonts w:cs="Arial"/>
        </w:rPr>
      </w:pPr>
      <w:r w:rsidRPr="005E5B30">
        <w:rPr>
          <w:rFonts w:cs="Arial"/>
        </w:rPr>
        <w:t>1.3</w:t>
      </w:r>
      <w:r w:rsidRPr="005E5B30">
        <w:rPr>
          <w:rFonts w:cs="Arial"/>
        </w:rPr>
        <w:tab/>
        <w:t xml:space="preserve">Feedback is sought from the </w:t>
      </w:r>
      <w:r w:rsidR="005318D8">
        <w:rPr>
          <w:rFonts w:cs="Arial"/>
        </w:rPr>
        <w:t xml:space="preserve">other person(s) </w:t>
      </w:r>
      <w:r w:rsidRPr="005E5B30">
        <w:rPr>
          <w:rFonts w:cs="Arial"/>
        </w:rPr>
        <w:t>to ensure the information is understood.</w:t>
      </w:r>
    </w:p>
    <w:p w14:paraId="25BA1235" w14:textId="77777777" w:rsidR="005E5B30" w:rsidRPr="005E5B30" w:rsidRDefault="005E5B30" w:rsidP="005E5B30">
      <w:pPr>
        <w:ind w:left="1134" w:hanging="1134"/>
        <w:rPr>
          <w:rFonts w:cs="Arial"/>
        </w:rPr>
      </w:pPr>
    </w:p>
    <w:p w14:paraId="25BA1236" w14:textId="0025CDC5" w:rsidR="005E5B30" w:rsidRPr="005E5B30" w:rsidRDefault="005E5B30" w:rsidP="005E5B30">
      <w:pPr>
        <w:ind w:left="1134" w:hanging="1134"/>
        <w:rPr>
          <w:rFonts w:cs="Arial"/>
        </w:rPr>
      </w:pPr>
      <w:r w:rsidRPr="005E5B30">
        <w:rPr>
          <w:rFonts w:cs="Arial"/>
        </w:rPr>
        <w:t>1.4</w:t>
      </w:r>
      <w:r w:rsidRPr="005E5B30">
        <w:rPr>
          <w:rFonts w:cs="Arial"/>
        </w:rPr>
        <w:tab/>
      </w:r>
      <w:r w:rsidR="005318D8">
        <w:rPr>
          <w:rFonts w:cs="Arial"/>
        </w:rPr>
        <w:t xml:space="preserve">The communication </w:t>
      </w:r>
      <w:r w:rsidR="00392F5C">
        <w:rPr>
          <w:rFonts w:cs="Arial"/>
        </w:rPr>
        <w:t xml:space="preserve">is in accordance </w:t>
      </w:r>
      <w:r w:rsidRPr="005E5B30">
        <w:rPr>
          <w:rFonts w:cs="Arial"/>
        </w:rPr>
        <w:t>with organisational and legislative requirements.</w:t>
      </w:r>
    </w:p>
    <w:p w14:paraId="25BA1237" w14:textId="77777777" w:rsidR="005E5B30" w:rsidRPr="005E5B30" w:rsidRDefault="005E5B30" w:rsidP="005E5B30">
      <w:pPr>
        <w:ind w:left="1134" w:hanging="1134"/>
        <w:rPr>
          <w:rFonts w:cs="Arial"/>
        </w:rPr>
      </w:pPr>
    </w:p>
    <w:p w14:paraId="25BA1238" w14:textId="45539E43" w:rsidR="005E5B30" w:rsidRPr="005E5B30" w:rsidRDefault="005E5B30" w:rsidP="005E5B30">
      <w:pPr>
        <w:ind w:left="1134" w:hanging="1134"/>
        <w:rPr>
          <w:rFonts w:cs="Arial"/>
        </w:rPr>
      </w:pPr>
      <w:r w:rsidRPr="005E5B30">
        <w:rPr>
          <w:rFonts w:cs="Arial"/>
        </w:rPr>
        <w:t>1.5</w:t>
      </w:r>
      <w:r w:rsidRPr="005E5B30">
        <w:rPr>
          <w:rFonts w:cs="Arial"/>
        </w:rPr>
        <w:tab/>
      </w:r>
      <w:r w:rsidR="005318D8" w:rsidRPr="00306C0A">
        <w:rPr>
          <w:rFonts w:cs="Arial"/>
        </w:rPr>
        <w:t xml:space="preserve">The written and oral conventions </w:t>
      </w:r>
      <w:r w:rsidRPr="005E5B30">
        <w:rPr>
          <w:rFonts w:cs="Arial"/>
        </w:rPr>
        <w:t xml:space="preserve">used </w:t>
      </w:r>
      <w:r w:rsidR="00392F5C">
        <w:rPr>
          <w:rFonts w:cs="Arial"/>
        </w:rPr>
        <w:t xml:space="preserve">are in accordance </w:t>
      </w:r>
      <w:r w:rsidRPr="005E5B30">
        <w:rPr>
          <w:rFonts w:cs="Arial"/>
        </w:rPr>
        <w:t>with organisational requirements.</w:t>
      </w:r>
    </w:p>
    <w:p w14:paraId="25BA1239" w14:textId="77777777" w:rsidR="005E5B30" w:rsidRPr="005E5B30" w:rsidRDefault="005E5B30" w:rsidP="005E5B30">
      <w:pPr>
        <w:ind w:left="1134" w:hanging="1134"/>
        <w:rPr>
          <w:rFonts w:cs="Arial"/>
        </w:rPr>
      </w:pPr>
    </w:p>
    <w:p w14:paraId="25BA123A" w14:textId="77777777" w:rsidR="005E5B30" w:rsidRPr="005E5B30" w:rsidRDefault="005E5B30" w:rsidP="005E5B30">
      <w:pPr>
        <w:ind w:left="2552" w:hanging="1418"/>
        <w:rPr>
          <w:rFonts w:cs="Arial"/>
        </w:rPr>
      </w:pPr>
      <w:r w:rsidRPr="005E5B30">
        <w:rPr>
          <w:rFonts w:cs="Arial"/>
        </w:rPr>
        <w:t>Range</w:t>
      </w:r>
      <w:r w:rsidRPr="005E5B30">
        <w:rPr>
          <w:rFonts w:cs="Arial"/>
        </w:rPr>
        <w:tab/>
        <w:t>written conventions may include but are not limited to – spelling, punctuation, grammar;</w:t>
      </w:r>
    </w:p>
    <w:p w14:paraId="25BA123B" w14:textId="33EB43D0" w:rsidR="005E5B30" w:rsidRPr="005E5B30" w:rsidRDefault="005E5B30" w:rsidP="005E5B30">
      <w:pPr>
        <w:ind w:left="2552" w:hanging="1418"/>
        <w:rPr>
          <w:rFonts w:cs="Arial"/>
        </w:rPr>
      </w:pPr>
      <w:r w:rsidRPr="005E5B30">
        <w:rPr>
          <w:rFonts w:cs="Arial"/>
        </w:rPr>
        <w:tab/>
        <w:t xml:space="preserve">oral conventions may include but are not limited to – </w:t>
      </w:r>
      <w:r w:rsidR="001122B3">
        <w:rPr>
          <w:rFonts w:cs="Arial"/>
        </w:rPr>
        <w:t>formality</w:t>
      </w:r>
      <w:r w:rsidRPr="005E5B30">
        <w:rPr>
          <w:rFonts w:cs="Arial"/>
        </w:rPr>
        <w:t>, tone, language.</w:t>
      </w:r>
    </w:p>
    <w:p w14:paraId="25BA123C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5BA123D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5419C5" w14:paraId="77E1BD7B" w14:textId="77777777" w:rsidTr="00D8141F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A8EE675" w14:textId="1D0036BD" w:rsidR="005419C5" w:rsidRDefault="005419C5" w:rsidP="00D8141F">
            <w:pPr>
              <w:pStyle w:val="StyleBoldBefore6ptAfter6pt"/>
              <w:keepNext/>
              <w:spacing w:before="0" w:after="0"/>
            </w:pPr>
            <w:r>
              <w:t>Replacement information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472BD6F1" w14:textId="1A00F459" w:rsidR="005419C5" w:rsidRDefault="005419C5" w:rsidP="00D8141F">
            <w:pPr>
              <w:pStyle w:val="StyleBefore6ptAfter6pt"/>
              <w:spacing w:before="0" w:after="0"/>
            </w:pPr>
            <w:r>
              <w:t>This unit standard replaces unit standards 1277 and 9680.</w:t>
            </w:r>
          </w:p>
        </w:tc>
      </w:tr>
    </w:tbl>
    <w:p w14:paraId="2A2F0109" w14:textId="77777777" w:rsidR="005419C5" w:rsidRDefault="005419C5" w:rsidP="005419C5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5419C5" w14:paraId="367C50F9" w14:textId="77777777" w:rsidTr="00D8141F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84778BB" w14:textId="77777777" w:rsidR="005419C5" w:rsidRDefault="005419C5" w:rsidP="00D8141F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18EF7C32" w14:textId="77777777" w:rsidR="005419C5" w:rsidRDefault="005419C5" w:rsidP="00D8141F">
            <w:pPr>
              <w:pStyle w:val="StyleBefore6ptAfter6pt"/>
              <w:spacing w:before="0" w:after="0"/>
            </w:pPr>
            <w:r>
              <w:t>31 December 2026</w:t>
            </w:r>
          </w:p>
        </w:tc>
      </w:tr>
    </w:tbl>
    <w:p w14:paraId="5A3B2CE2" w14:textId="77777777" w:rsidR="005419C5" w:rsidRDefault="005419C5" w:rsidP="005419C5"/>
    <w:p w14:paraId="25BA1246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25BA124B" w14:textId="77777777" w:rsidTr="005318D8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BA1247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BA1248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BA124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BA124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25BA1250" w14:textId="77777777" w:rsidTr="005318D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5BA124C" w14:textId="77777777" w:rsidR="00A73F41" w:rsidRDefault="005E5B3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5BA124D" w14:textId="77777777" w:rsidR="00A73F41" w:rsidRDefault="005E5B3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5BA124E" w14:textId="13D5BB61" w:rsidR="00A73F41" w:rsidRDefault="005318D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5BA124F" w14:textId="034C197F" w:rsidR="00A73F41" w:rsidRDefault="005318D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5BA126A" w14:textId="4BBF8CA3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5BA126D" w14:textId="77777777" w:rsidTr="005318D8">
        <w:tc>
          <w:tcPr>
            <w:tcW w:w="7379" w:type="dxa"/>
            <w:shd w:val="clear" w:color="auto" w:fill="F3F3F3"/>
            <w:tcMar>
              <w:top w:w="60" w:type="dxa"/>
              <w:bottom w:w="60" w:type="dxa"/>
            </w:tcMar>
          </w:tcPr>
          <w:p w14:paraId="25BA126B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49" w:type="dxa"/>
            <w:tcMar>
              <w:top w:w="60" w:type="dxa"/>
              <w:bottom w:w="60" w:type="dxa"/>
            </w:tcMar>
            <w:vAlign w:val="center"/>
          </w:tcPr>
          <w:p w14:paraId="25BA126C" w14:textId="77777777" w:rsidR="00A73F41" w:rsidRDefault="005E5B30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5BA126E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5BA126F" w14:textId="77777777" w:rsidR="00A73F41" w:rsidRDefault="00A73F41"/>
    <w:p w14:paraId="25BA1270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5BA1271" w14:textId="77777777" w:rsidR="00A73F41" w:rsidRDefault="00A73F41">
      <w:pPr>
        <w:keepNext/>
        <w:keepLines/>
      </w:pPr>
    </w:p>
    <w:p w14:paraId="4DD0776F" w14:textId="77777777" w:rsidR="005262FA" w:rsidRDefault="005262FA" w:rsidP="005262FA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25BA1272" w14:textId="1D227433" w:rsidR="00A73F41" w:rsidRDefault="00A73F41" w:rsidP="005262FA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A1275" w14:textId="77777777" w:rsidR="003366A5" w:rsidRDefault="003366A5">
      <w:r>
        <w:separator/>
      </w:r>
    </w:p>
  </w:endnote>
  <w:endnote w:type="continuationSeparator" w:id="0">
    <w:p w14:paraId="25BA1276" w14:textId="77777777" w:rsidR="003366A5" w:rsidRDefault="0033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25BA1281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5BA127E" w14:textId="77777777" w:rsidR="00A73F41" w:rsidRPr="005E5B30" w:rsidRDefault="005E5B30">
          <w:pPr>
            <w:rPr>
              <w:bCs/>
              <w:iCs/>
              <w:sz w:val="20"/>
            </w:rPr>
          </w:pPr>
          <w:r w:rsidRPr="005E5B30">
            <w:rPr>
              <w:bCs/>
              <w:iCs/>
              <w:sz w:val="20"/>
            </w:rPr>
            <w:t>NZQA National Qualifications Services</w:t>
          </w:r>
        </w:p>
        <w:p w14:paraId="25BA127F" w14:textId="77777777" w:rsidR="00A73F41" w:rsidRPr="005E5B30" w:rsidRDefault="00A73F41">
          <w:pPr>
            <w:rPr>
              <w:bCs/>
              <w:sz w:val="20"/>
            </w:rPr>
          </w:pPr>
          <w:r w:rsidRPr="005E5B30">
            <w:rPr>
              <w:bCs/>
              <w:iCs/>
              <w:sz w:val="20"/>
            </w:rPr>
            <w:t xml:space="preserve">SSB Code </w:t>
          </w:r>
          <w:r w:rsidR="005E5B30" w:rsidRPr="005E5B30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5BA1280" w14:textId="0CF8D346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EB50A7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5BA1282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A1273" w14:textId="77777777" w:rsidR="003366A5" w:rsidRDefault="003366A5">
      <w:r>
        <w:separator/>
      </w:r>
    </w:p>
  </w:footnote>
  <w:footnote w:type="continuationSeparator" w:id="0">
    <w:p w14:paraId="25BA1274" w14:textId="77777777" w:rsidR="003366A5" w:rsidRDefault="0033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18"/>
      <w:gridCol w:w="4820"/>
    </w:tblGrid>
    <w:tr w:rsidR="00A73F41" w14:paraId="25BA1279" w14:textId="77777777" w:rsidTr="001F54BA">
      <w:tc>
        <w:tcPr>
          <w:tcW w:w="4927" w:type="dxa"/>
          <w:shd w:val="clear" w:color="auto" w:fill="auto"/>
        </w:tcPr>
        <w:p w14:paraId="25BA1277" w14:textId="77777777" w:rsidR="00A73F41" w:rsidRDefault="005E5B30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25BA1278" w14:textId="1779555C" w:rsidR="00A73F41" w:rsidRDefault="00662119" w:rsidP="001F54BA">
          <w:pPr>
            <w:jc w:val="right"/>
          </w:pPr>
          <w:r w:rsidRPr="00662119">
            <w:rPr>
              <w:i/>
              <w:iCs/>
            </w:rPr>
            <w:t>Replacing 1277 and 9680</w:t>
          </w:r>
          <w:r>
            <w:t xml:space="preserve">  NEW</w:t>
          </w:r>
          <w:r w:rsidR="005E5B30">
            <w:t xml:space="preserve"> version </w:t>
          </w:r>
          <w:r>
            <w:t>1</w:t>
          </w:r>
        </w:p>
      </w:tc>
    </w:tr>
    <w:tr w:rsidR="00A73F41" w14:paraId="25BA127C" w14:textId="77777777" w:rsidTr="001F54BA">
      <w:tc>
        <w:tcPr>
          <w:tcW w:w="4927" w:type="dxa"/>
          <w:shd w:val="clear" w:color="auto" w:fill="auto"/>
        </w:tcPr>
        <w:p w14:paraId="25BA127A" w14:textId="77777777" w:rsidR="00A73F41" w:rsidRDefault="00A73F41"/>
      </w:tc>
      <w:tc>
        <w:tcPr>
          <w:tcW w:w="4927" w:type="dxa"/>
          <w:shd w:val="clear" w:color="auto" w:fill="auto"/>
        </w:tcPr>
        <w:p w14:paraId="25BA127B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33835">
            <w:fldChar w:fldCharType="begin"/>
          </w:r>
          <w:r w:rsidR="00533835">
            <w:instrText xml:space="preserve"> numpages </w:instrText>
          </w:r>
          <w:r w:rsidR="00533835">
            <w:fldChar w:fldCharType="separate"/>
          </w:r>
          <w:r w:rsidR="009149DD">
            <w:rPr>
              <w:noProof/>
            </w:rPr>
            <w:t>2</w:t>
          </w:r>
          <w:r w:rsidR="00533835">
            <w:rPr>
              <w:noProof/>
            </w:rPr>
            <w:fldChar w:fldCharType="end"/>
          </w:r>
        </w:p>
      </w:tc>
    </w:tr>
  </w:tbl>
  <w:sdt>
    <w:sdtPr>
      <w:id w:val="1802413967"/>
      <w:docPartObj>
        <w:docPartGallery w:val="Watermarks"/>
        <w:docPartUnique/>
      </w:docPartObj>
    </w:sdtPr>
    <w:sdtEndPr/>
    <w:sdtContent>
      <w:p w14:paraId="25BA127D" w14:textId="66C1D939" w:rsidR="00A73F41" w:rsidRDefault="00EB50A7">
        <w:pPr>
          <w:jc w:val="right"/>
        </w:pPr>
        <w:r>
          <w:rPr>
            <w:noProof/>
          </w:rPr>
          <w:pict w14:anchorId="1FBBCB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A5"/>
    <w:rsid w:val="000E79B1"/>
    <w:rsid w:val="001122B3"/>
    <w:rsid w:val="00147F70"/>
    <w:rsid w:val="001643C4"/>
    <w:rsid w:val="001C641D"/>
    <w:rsid w:val="001F54BA"/>
    <w:rsid w:val="00250047"/>
    <w:rsid w:val="002679DA"/>
    <w:rsid w:val="00283383"/>
    <w:rsid w:val="002938F5"/>
    <w:rsid w:val="002F1EF6"/>
    <w:rsid w:val="003366A5"/>
    <w:rsid w:val="00392F5C"/>
    <w:rsid w:val="003A28D4"/>
    <w:rsid w:val="003B10A8"/>
    <w:rsid w:val="004533AA"/>
    <w:rsid w:val="004B0B91"/>
    <w:rsid w:val="005174C8"/>
    <w:rsid w:val="005262FA"/>
    <w:rsid w:val="005318D8"/>
    <w:rsid w:val="00533835"/>
    <w:rsid w:val="005419C5"/>
    <w:rsid w:val="005E5B30"/>
    <w:rsid w:val="00621AD8"/>
    <w:rsid w:val="00645244"/>
    <w:rsid w:val="00662119"/>
    <w:rsid w:val="00681871"/>
    <w:rsid w:val="00684ECF"/>
    <w:rsid w:val="006938DF"/>
    <w:rsid w:val="006E3E7E"/>
    <w:rsid w:val="007F71B6"/>
    <w:rsid w:val="00881417"/>
    <w:rsid w:val="00884BFC"/>
    <w:rsid w:val="008E3D2D"/>
    <w:rsid w:val="009149DD"/>
    <w:rsid w:val="00941E06"/>
    <w:rsid w:val="0096567B"/>
    <w:rsid w:val="00A70C58"/>
    <w:rsid w:val="00A73F41"/>
    <w:rsid w:val="00AA3CAA"/>
    <w:rsid w:val="00AE271B"/>
    <w:rsid w:val="00B24008"/>
    <w:rsid w:val="00BA7847"/>
    <w:rsid w:val="00BD7532"/>
    <w:rsid w:val="00BF1BF7"/>
    <w:rsid w:val="00BF6848"/>
    <w:rsid w:val="00C373DB"/>
    <w:rsid w:val="00C7475E"/>
    <w:rsid w:val="00CA1A23"/>
    <w:rsid w:val="00CC608B"/>
    <w:rsid w:val="00E60CCA"/>
    <w:rsid w:val="00E61432"/>
    <w:rsid w:val="00E80FB9"/>
    <w:rsid w:val="00E93A1B"/>
    <w:rsid w:val="00EB50A7"/>
    <w:rsid w:val="00EC7DC2"/>
    <w:rsid w:val="00EE3E61"/>
    <w:rsid w:val="00EF03F4"/>
    <w:rsid w:val="00F93EB3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5BA11F2"/>
  <w15:chartTrackingRefBased/>
  <w15:docId w15:val="{D682D1E7-6FCB-4820-9740-16A60CA5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16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3509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13</cp:revision>
  <cp:lastPrinted>2010-06-03T23:16:00Z</cp:lastPrinted>
  <dcterms:created xsi:type="dcterms:W3CDTF">2021-09-21T02:37:00Z</dcterms:created>
  <dcterms:modified xsi:type="dcterms:W3CDTF">2021-10-26T02:34:00Z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