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08F24BAD" w14:textId="77777777" w:rsidTr="005B719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8F24BAB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08F24BAC" w14:textId="7A3D0533" w:rsidR="00A73F41" w:rsidRDefault="008B2147">
            <w:pPr>
              <w:rPr>
                <w:b/>
              </w:rPr>
            </w:pPr>
            <w:r>
              <w:rPr>
                <w:b/>
              </w:rPr>
              <w:t>Understand</w:t>
            </w:r>
            <w:r w:rsidR="005B7191">
              <w:rPr>
                <w:b/>
              </w:rPr>
              <w:t xml:space="preserve"> and assess </w:t>
            </w:r>
            <w:r w:rsidR="00EA4695">
              <w:rPr>
                <w:b/>
              </w:rPr>
              <w:t xml:space="preserve">non-written </w:t>
            </w:r>
            <w:r w:rsidR="005B7191">
              <w:rPr>
                <w:b/>
              </w:rPr>
              <w:t>texts on a topic</w:t>
            </w:r>
          </w:p>
        </w:tc>
      </w:tr>
      <w:tr w:rsidR="00A73F41" w14:paraId="08F24BB2" w14:textId="77777777" w:rsidTr="005B719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8F24BAE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08F24BAF" w14:textId="77777777" w:rsidR="00A73F41" w:rsidRDefault="005B71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08F24BB0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08F24BB1" w14:textId="77777777" w:rsidR="00A73F41" w:rsidRDefault="005B71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08F24BB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8F24BB6" w14:textId="77777777" w:rsidTr="005B719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8F24BB4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8F24BB5" w14:textId="6AA6308A" w:rsidR="00A73F41" w:rsidRDefault="005B7191">
            <w:r>
              <w:t xml:space="preserve">People credited with this unit standard are </w:t>
            </w:r>
            <w:r w:rsidRPr="00C865FD">
              <w:t xml:space="preserve">able </w:t>
            </w:r>
            <w:r w:rsidR="00C865FD" w:rsidRPr="00C865FD">
              <w:t>to understand and assess non-written texts on a topic.</w:t>
            </w:r>
          </w:p>
        </w:tc>
      </w:tr>
    </w:tbl>
    <w:p w14:paraId="08F24BB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8F24BBA" w14:textId="77777777" w:rsidTr="005B719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8F24BB8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8F24BB9" w14:textId="55A340D1" w:rsidR="00A73F41" w:rsidRDefault="005B7191">
            <w:r>
              <w:t xml:space="preserve">Communication Skills &gt; </w:t>
            </w:r>
            <w:r w:rsidR="008B2147">
              <w:t>I</w:t>
            </w:r>
            <w:r w:rsidR="00C865FD">
              <w:t>nterpersonal Communications</w:t>
            </w:r>
          </w:p>
        </w:tc>
      </w:tr>
    </w:tbl>
    <w:p w14:paraId="08F24BB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8F24BB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8F24BB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8F24BBD" w14:textId="6440C964" w:rsidR="00A73F41" w:rsidRDefault="00FB5071">
            <w:r>
              <w:t>Achieved</w:t>
            </w:r>
          </w:p>
        </w:tc>
      </w:tr>
    </w:tbl>
    <w:p w14:paraId="08F24BCB" w14:textId="77777777" w:rsidR="00A73F41" w:rsidRDefault="00A73F41">
      <w:pPr>
        <w:rPr>
          <w:rFonts w:cs="Arial"/>
        </w:rPr>
      </w:pPr>
    </w:p>
    <w:p w14:paraId="08F24BCC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8F24BCD" w14:textId="360BCCBC" w:rsidR="005B7191" w:rsidRPr="00B86337" w:rsidRDefault="005B7191" w:rsidP="005B719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Cs/>
        </w:rPr>
      </w:pPr>
    </w:p>
    <w:p w14:paraId="0566FF91" w14:textId="07839053" w:rsidR="008B2147" w:rsidRDefault="00C865FD" w:rsidP="00C865F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bCs/>
        </w:rPr>
        <w:t>1</w:t>
      </w:r>
      <w:r>
        <w:rPr>
          <w:rFonts w:cs="Arial"/>
          <w:bCs/>
        </w:rPr>
        <w:tab/>
      </w:r>
      <w:r w:rsidR="008B2147" w:rsidRPr="00B86337">
        <w:rPr>
          <w:rFonts w:cs="Arial"/>
          <w:bCs/>
        </w:rPr>
        <w:t>Text</w:t>
      </w:r>
      <w:r w:rsidR="008B2147">
        <w:rPr>
          <w:rFonts w:cs="Arial"/>
          <w:bCs/>
        </w:rPr>
        <w:t>s</w:t>
      </w:r>
      <w:r w:rsidR="008B2147" w:rsidRPr="00B86337">
        <w:rPr>
          <w:rFonts w:cs="Arial"/>
          <w:bCs/>
        </w:rPr>
        <w:t xml:space="preserve"> can be </w:t>
      </w:r>
      <w:r w:rsidR="00BD4754">
        <w:rPr>
          <w:bCs/>
        </w:rPr>
        <w:t>oral</w:t>
      </w:r>
      <w:r w:rsidR="008B2147" w:rsidRPr="00B86337">
        <w:rPr>
          <w:bCs/>
        </w:rPr>
        <w:t xml:space="preserve"> and/or </w:t>
      </w:r>
      <w:r w:rsidR="00BD4754">
        <w:rPr>
          <w:bCs/>
        </w:rPr>
        <w:t>visual</w:t>
      </w:r>
      <w:r w:rsidR="008B2147">
        <w:rPr>
          <w:bCs/>
        </w:rPr>
        <w:t xml:space="preserve"> and </w:t>
      </w:r>
      <w:r w:rsidR="005B7191" w:rsidRPr="005B7191">
        <w:rPr>
          <w:rFonts w:cs="Arial"/>
          <w:szCs w:val="24"/>
        </w:rPr>
        <w:t>must be of sufficient length and complexity to provide adequate evidence of competence.</w:t>
      </w:r>
      <w:r>
        <w:rPr>
          <w:rFonts w:cs="Arial"/>
          <w:szCs w:val="24"/>
        </w:rPr>
        <w:t xml:space="preserve">  </w:t>
      </w:r>
      <w:r w:rsidRPr="005B7191">
        <w:rPr>
          <w:rFonts w:cs="Arial"/>
        </w:rPr>
        <w:t>Texts must be identified and/or submitted for moderation purposes.</w:t>
      </w:r>
    </w:p>
    <w:p w14:paraId="6127165B" w14:textId="77777777" w:rsidR="00C865FD" w:rsidRDefault="00C865FD" w:rsidP="00C865FD">
      <w:pPr>
        <w:tabs>
          <w:tab w:val="left" w:pos="567"/>
        </w:tabs>
        <w:ind w:left="567" w:hanging="567"/>
        <w:rPr>
          <w:rFonts w:cs="Arial"/>
          <w:szCs w:val="24"/>
        </w:rPr>
      </w:pPr>
    </w:p>
    <w:p w14:paraId="170271DB" w14:textId="6F855D5E" w:rsidR="00C865FD" w:rsidRDefault="00C865FD" w:rsidP="00C865FD">
      <w:pPr>
        <w:tabs>
          <w:tab w:val="left" w:pos="567"/>
        </w:tabs>
        <w:ind w:left="567" w:hanging="567"/>
        <w:rPr>
          <w:rFonts w:cs="Arial"/>
        </w:rPr>
      </w:pPr>
      <w:r w:rsidRPr="005B7191">
        <w:rPr>
          <w:rFonts w:cs="Arial"/>
        </w:rPr>
        <w:t>2</w:t>
      </w:r>
      <w:r w:rsidRPr="005B7191">
        <w:rPr>
          <w:rFonts w:cs="Arial"/>
        </w:rPr>
        <w:tab/>
      </w:r>
      <w:r>
        <w:rPr>
          <w:rFonts w:cs="Arial"/>
        </w:rPr>
        <w:t>Definition</w:t>
      </w:r>
    </w:p>
    <w:p w14:paraId="53D6AEBB" w14:textId="77777777" w:rsidR="00C865FD" w:rsidRDefault="00C865FD" w:rsidP="00C865F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i/>
        </w:rPr>
        <w:tab/>
        <w:t>Understand</w:t>
      </w:r>
      <w:r w:rsidRPr="00C54568">
        <w:rPr>
          <w:rFonts w:cs="Arial"/>
        </w:rPr>
        <w:t xml:space="preserve"> means the candidate can extract meaning from </w:t>
      </w:r>
      <w:r>
        <w:rPr>
          <w:rFonts w:cs="Arial"/>
        </w:rPr>
        <w:t>non-</w:t>
      </w:r>
      <w:r w:rsidRPr="00C54568">
        <w:rPr>
          <w:rFonts w:cs="Arial"/>
        </w:rPr>
        <w:t>written text</w:t>
      </w:r>
      <w:r>
        <w:rPr>
          <w:rFonts w:cs="Arial"/>
        </w:rPr>
        <w:t>s</w:t>
      </w:r>
      <w:r w:rsidRPr="00C54568">
        <w:rPr>
          <w:rFonts w:cs="Arial"/>
        </w:rPr>
        <w:t>.  It is not a test of memory.</w:t>
      </w:r>
      <w:r>
        <w:rPr>
          <w:rFonts w:cs="Arial"/>
        </w:rPr>
        <w:t xml:space="preserve">  The text may be referenced and accessed during assessment against the standard.</w:t>
      </w:r>
    </w:p>
    <w:p w14:paraId="194F5645" w14:textId="21195FAA" w:rsidR="008B2147" w:rsidRDefault="008B2147" w:rsidP="00C865FD">
      <w:pPr>
        <w:tabs>
          <w:tab w:val="left" w:pos="567"/>
        </w:tabs>
        <w:rPr>
          <w:rFonts w:cs="Arial"/>
          <w:szCs w:val="24"/>
        </w:rPr>
      </w:pPr>
    </w:p>
    <w:p w14:paraId="6577C24A" w14:textId="30E29F2E" w:rsidR="008B2147" w:rsidRPr="00C865FD" w:rsidRDefault="00C865FD" w:rsidP="00C865FD">
      <w:pPr>
        <w:tabs>
          <w:tab w:val="left" w:pos="567"/>
        </w:tabs>
        <w:rPr>
          <w:rFonts w:cs="Arial"/>
          <w:szCs w:val="24"/>
        </w:rPr>
      </w:pPr>
      <w:r w:rsidRPr="00C865FD">
        <w:rPr>
          <w:rFonts w:cs="Arial"/>
          <w:szCs w:val="24"/>
        </w:rPr>
        <w:t>3</w:t>
      </w:r>
      <w:r w:rsidRPr="00C865FD">
        <w:rPr>
          <w:rFonts w:cs="Arial"/>
          <w:szCs w:val="24"/>
        </w:rPr>
        <w:tab/>
      </w:r>
      <w:r w:rsidR="008B2147" w:rsidRPr="00C865FD">
        <w:rPr>
          <w:rFonts w:cs="Arial"/>
          <w:szCs w:val="24"/>
        </w:rPr>
        <w:t>Ranges</w:t>
      </w:r>
    </w:p>
    <w:p w14:paraId="7A4BE816" w14:textId="10E01253" w:rsidR="008B2147" w:rsidRDefault="00C865FD" w:rsidP="00C865FD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i/>
          <w:iCs/>
          <w:szCs w:val="24"/>
        </w:rPr>
        <w:tab/>
      </w:r>
      <w:r w:rsidR="008B2147" w:rsidRPr="00C865FD">
        <w:rPr>
          <w:rFonts w:cs="Arial"/>
          <w:i/>
          <w:iCs/>
          <w:szCs w:val="24"/>
        </w:rPr>
        <w:t>Oral texts</w:t>
      </w:r>
      <w:r w:rsidR="008B2147">
        <w:rPr>
          <w:rFonts w:cs="Arial"/>
          <w:szCs w:val="24"/>
        </w:rPr>
        <w:t xml:space="preserve"> may include:  radio programmes, drama productions, audiobooks, podcasts, oral performance</w:t>
      </w:r>
      <w:r>
        <w:rPr>
          <w:rFonts w:cs="Arial"/>
          <w:szCs w:val="24"/>
        </w:rPr>
        <w:t>.</w:t>
      </w:r>
    </w:p>
    <w:p w14:paraId="7BFCFD88" w14:textId="0CE38E8B" w:rsidR="00EA4695" w:rsidRDefault="00C865FD" w:rsidP="00C865FD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i/>
          <w:iCs/>
          <w:szCs w:val="24"/>
        </w:rPr>
        <w:tab/>
      </w:r>
      <w:r w:rsidR="00EA4695" w:rsidRPr="00C865FD">
        <w:rPr>
          <w:rFonts w:cs="Arial"/>
          <w:i/>
          <w:iCs/>
          <w:szCs w:val="24"/>
        </w:rPr>
        <w:t>Visual texts</w:t>
      </w:r>
      <w:r w:rsidR="00EA4695">
        <w:rPr>
          <w:rFonts w:cs="Arial"/>
          <w:szCs w:val="24"/>
        </w:rPr>
        <w:t xml:space="preserve"> may include:  film, digital/online media, television programmes, live lecture.</w:t>
      </w:r>
    </w:p>
    <w:p w14:paraId="02CFF7D9" w14:textId="7F63FF84" w:rsidR="008B2147" w:rsidRDefault="008B2147" w:rsidP="00C865FD">
      <w:pPr>
        <w:tabs>
          <w:tab w:val="left" w:pos="567"/>
        </w:tabs>
        <w:rPr>
          <w:rFonts w:cs="Arial"/>
          <w:szCs w:val="24"/>
        </w:rPr>
      </w:pPr>
    </w:p>
    <w:p w14:paraId="3343FF26" w14:textId="49EE9861" w:rsidR="009177D1" w:rsidRDefault="00C865FD" w:rsidP="009177D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4</w:t>
      </w:r>
      <w:r w:rsidR="009177D1">
        <w:rPr>
          <w:rFonts w:cs="Arial"/>
        </w:rPr>
        <w:tab/>
        <w:t xml:space="preserve">All activities relevant to this standard will respect </w:t>
      </w:r>
      <w:proofErr w:type="spellStart"/>
      <w:r w:rsidR="009177D1" w:rsidRPr="00053002">
        <w:rPr>
          <w:rFonts w:cs="Arial"/>
          <w:szCs w:val="24"/>
        </w:rPr>
        <w:t>ngā</w:t>
      </w:r>
      <w:proofErr w:type="spellEnd"/>
      <w:r w:rsidR="009177D1" w:rsidRPr="00053002">
        <w:rPr>
          <w:rFonts w:cs="Arial"/>
          <w:szCs w:val="24"/>
        </w:rPr>
        <w:t xml:space="preserve"> </w:t>
      </w:r>
      <w:proofErr w:type="spellStart"/>
      <w:r w:rsidR="009177D1" w:rsidRPr="00053002">
        <w:rPr>
          <w:rFonts w:cs="Arial"/>
          <w:szCs w:val="24"/>
        </w:rPr>
        <w:t>kaupapa</w:t>
      </w:r>
      <w:proofErr w:type="spellEnd"/>
      <w:r w:rsidR="009177D1" w:rsidRPr="00053002">
        <w:rPr>
          <w:rFonts w:cs="Arial"/>
          <w:szCs w:val="24"/>
        </w:rPr>
        <w:t xml:space="preserve"> o </w:t>
      </w:r>
      <w:proofErr w:type="spellStart"/>
      <w:r w:rsidR="009177D1" w:rsidRPr="00053002">
        <w:rPr>
          <w:rFonts w:cs="Arial"/>
          <w:szCs w:val="24"/>
        </w:rPr>
        <w:t>te</w:t>
      </w:r>
      <w:proofErr w:type="spellEnd"/>
      <w:r w:rsidR="009177D1" w:rsidRPr="00053002">
        <w:rPr>
          <w:rFonts w:cs="Arial"/>
          <w:szCs w:val="24"/>
        </w:rPr>
        <w:t xml:space="preserve"> </w:t>
      </w:r>
      <w:proofErr w:type="spellStart"/>
      <w:r w:rsidR="009177D1" w:rsidRPr="00053002">
        <w:rPr>
          <w:rFonts w:cs="Arial"/>
          <w:szCs w:val="24"/>
        </w:rPr>
        <w:t>Tiriti</w:t>
      </w:r>
      <w:proofErr w:type="spellEnd"/>
      <w:r w:rsidR="009177D1" w:rsidRPr="00053002">
        <w:rPr>
          <w:rFonts w:cs="Arial"/>
          <w:szCs w:val="24"/>
        </w:rPr>
        <w:t xml:space="preserve"> o Waitangi (the principles of the Treaty of Waitangi)</w:t>
      </w:r>
      <w:r w:rsidR="009177D1">
        <w:rPr>
          <w:rFonts w:cs="Arial"/>
          <w:szCs w:val="24"/>
        </w:rPr>
        <w:t>.</w:t>
      </w:r>
    </w:p>
    <w:p w14:paraId="52A025A7" w14:textId="77777777" w:rsidR="009177D1" w:rsidRDefault="009177D1" w:rsidP="009177D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64D15121" w14:textId="5B1D2F52" w:rsidR="009177D1" w:rsidRDefault="00C865FD" w:rsidP="009177D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9177D1">
        <w:rPr>
          <w:rFonts w:cs="Arial"/>
          <w:szCs w:val="24"/>
        </w:rPr>
        <w:tab/>
      </w:r>
      <w:r w:rsidR="00B5006A">
        <w:rPr>
          <w:rFonts w:cs="Arial"/>
          <w:szCs w:val="24"/>
        </w:rPr>
        <w:t>All activities will, as relevant to candidates and/or this standard, reflect the</w:t>
      </w:r>
      <w:r w:rsidR="00B5006A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08F24BD1" w14:textId="77777777" w:rsidR="00A73F41" w:rsidRDefault="00A73F41">
      <w:pPr>
        <w:tabs>
          <w:tab w:val="left" w:pos="567"/>
        </w:tabs>
        <w:rPr>
          <w:rFonts w:cs="Arial"/>
        </w:rPr>
      </w:pPr>
    </w:p>
    <w:p w14:paraId="08F24BD2" w14:textId="77777777" w:rsidR="00A73F41" w:rsidRPr="005B7191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5B7191">
        <w:rPr>
          <w:rFonts w:cs="Arial"/>
          <w:b/>
          <w:bCs/>
          <w:sz w:val="28"/>
        </w:rPr>
        <w:t>a</w:t>
      </w:r>
    </w:p>
    <w:p w14:paraId="08F24BD3" w14:textId="77777777" w:rsidR="005B7191" w:rsidRPr="005B7191" w:rsidRDefault="005B7191">
      <w:pPr>
        <w:tabs>
          <w:tab w:val="left" w:pos="567"/>
        </w:tabs>
        <w:rPr>
          <w:rFonts w:cs="Arial"/>
        </w:rPr>
      </w:pPr>
    </w:p>
    <w:p w14:paraId="08F24BD4" w14:textId="77777777" w:rsidR="005B7191" w:rsidRPr="005B7191" w:rsidRDefault="005B7191" w:rsidP="005B7191">
      <w:pPr>
        <w:rPr>
          <w:rFonts w:cs="Arial"/>
          <w:b/>
        </w:rPr>
      </w:pPr>
      <w:r w:rsidRPr="005B7191">
        <w:rPr>
          <w:rFonts w:cs="Arial"/>
          <w:b/>
        </w:rPr>
        <w:t>Outcome 1</w:t>
      </w:r>
    </w:p>
    <w:p w14:paraId="08F24BD5" w14:textId="77777777" w:rsidR="005B7191" w:rsidRPr="005B7191" w:rsidRDefault="005B7191" w:rsidP="005B7191">
      <w:pPr>
        <w:rPr>
          <w:rFonts w:cs="Arial"/>
          <w:b/>
        </w:rPr>
      </w:pPr>
    </w:p>
    <w:p w14:paraId="08F24BD6" w14:textId="047FDB19" w:rsidR="005B7191" w:rsidRPr="00B86337" w:rsidRDefault="00EA4695" w:rsidP="005B7191">
      <w:pPr>
        <w:rPr>
          <w:rFonts w:cs="Arial"/>
        </w:rPr>
      </w:pPr>
      <w:r w:rsidRPr="00B86337">
        <w:t>Understand and assess non-written texts on a topic</w:t>
      </w:r>
      <w:r w:rsidR="005B7191" w:rsidRPr="00B86337">
        <w:rPr>
          <w:rFonts w:cs="Arial"/>
        </w:rPr>
        <w:t>.</w:t>
      </w:r>
    </w:p>
    <w:p w14:paraId="08F24BD7" w14:textId="77777777" w:rsidR="005B7191" w:rsidRPr="005B7191" w:rsidRDefault="005B7191" w:rsidP="005B7191">
      <w:pPr>
        <w:rPr>
          <w:rFonts w:cs="Arial"/>
        </w:rPr>
      </w:pPr>
    </w:p>
    <w:p w14:paraId="08F24BD8" w14:textId="07C2A88E" w:rsidR="005B7191" w:rsidRPr="005B7191" w:rsidRDefault="005B7191" w:rsidP="005B7191">
      <w:pPr>
        <w:ind w:left="1134" w:hanging="1134"/>
        <w:rPr>
          <w:rFonts w:cs="Arial"/>
        </w:rPr>
      </w:pPr>
      <w:r w:rsidRPr="005B7191">
        <w:rPr>
          <w:rFonts w:cs="Arial"/>
        </w:rPr>
        <w:t>Range</w:t>
      </w:r>
      <w:r w:rsidRPr="005B7191">
        <w:rPr>
          <w:rFonts w:cs="Arial"/>
        </w:rPr>
        <w:tab/>
        <w:t>three texts.</w:t>
      </w:r>
    </w:p>
    <w:p w14:paraId="08F24BD9" w14:textId="77777777" w:rsidR="005B7191" w:rsidRPr="005B7191" w:rsidRDefault="005B7191" w:rsidP="005B7191">
      <w:pPr>
        <w:ind w:left="1134" w:hanging="1134"/>
        <w:rPr>
          <w:rFonts w:cs="Arial"/>
        </w:rPr>
      </w:pPr>
    </w:p>
    <w:p w14:paraId="08F24BDA" w14:textId="77777777" w:rsidR="005B7191" w:rsidRPr="005B7191" w:rsidRDefault="005B7191" w:rsidP="005B7191">
      <w:pPr>
        <w:ind w:left="1134" w:hanging="1134"/>
        <w:rPr>
          <w:rFonts w:cs="Arial"/>
        </w:rPr>
      </w:pPr>
    </w:p>
    <w:p w14:paraId="08F24BDB" w14:textId="77777777" w:rsidR="005B7191" w:rsidRPr="005B7191" w:rsidRDefault="005B7191" w:rsidP="005B7191">
      <w:pPr>
        <w:rPr>
          <w:rFonts w:cs="Arial"/>
          <w:b/>
        </w:rPr>
      </w:pPr>
      <w:r w:rsidRPr="005B7191">
        <w:rPr>
          <w:rFonts w:cs="Arial"/>
          <w:b/>
        </w:rPr>
        <w:t>Performance criteria</w:t>
      </w:r>
    </w:p>
    <w:p w14:paraId="0918B23E" w14:textId="4DE7252B" w:rsidR="00E853C3" w:rsidRPr="005B7191" w:rsidRDefault="00E853C3" w:rsidP="005B7191">
      <w:pPr>
        <w:rPr>
          <w:rFonts w:cs="Arial"/>
          <w:b/>
        </w:rPr>
      </w:pPr>
    </w:p>
    <w:p w14:paraId="08F24BDD" w14:textId="741C2E0F" w:rsidR="005B7191" w:rsidRPr="005B7191" w:rsidRDefault="005B7191" w:rsidP="005B7191">
      <w:pPr>
        <w:ind w:left="1134" w:hanging="1134"/>
        <w:rPr>
          <w:rFonts w:cs="Arial"/>
        </w:rPr>
      </w:pPr>
      <w:r w:rsidRPr="005B7191">
        <w:rPr>
          <w:rFonts w:cs="Arial"/>
        </w:rPr>
        <w:lastRenderedPageBreak/>
        <w:t>1.1</w:t>
      </w:r>
      <w:r w:rsidRPr="005B7191">
        <w:rPr>
          <w:rFonts w:cs="Arial"/>
        </w:rPr>
        <w:tab/>
      </w:r>
      <w:r w:rsidRPr="005B7191">
        <w:rPr>
          <w:rFonts w:cs="Arial"/>
          <w:shd w:val="clear" w:color="auto" w:fill="FFFFFF"/>
        </w:rPr>
        <w:t xml:space="preserve">Each </w:t>
      </w:r>
      <w:r w:rsidR="00CA45C5">
        <w:rPr>
          <w:rFonts w:cs="Arial"/>
          <w:shd w:val="clear" w:color="auto" w:fill="FFFFFF"/>
        </w:rPr>
        <w:t xml:space="preserve">non-written </w:t>
      </w:r>
      <w:r w:rsidRPr="005B7191">
        <w:rPr>
          <w:rFonts w:cs="Arial"/>
          <w:shd w:val="clear" w:color="auto" w:fill="FFFFFF"/>
        </w:rPr>
        <w:t>text is summarised in terms of content relevant to the specified topic.</w:t>
      </w:r>
    </w:p>
    <w:p w14:paraId="08F24BDE" w14:textId="77777777" w:rsidR="005B7191" w:rsidRPr="005B7191" w:rsidRDefault="005B7191" w:rsidP="005B7191">
      <w:pPr>
        <w:ind w:left="1134" w:hanging="1134"/>
        <w:rPr>
          <w:rFonts w:cs="Arial"/>
        </w:rPr>
      </w:pPr>
    </w:p>
    <w:p w14:paraId="08F24BDF" w14:textId="681E2184" w:rsidR="005B7191" w:rsidRPr="005B7191" w:rsidRDefault="005B7191" w:rsidP="005B719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5B7191">
        <w:rPr>
          <w:rFonts w:cs="Arial"/>
        </w:rPr>
        <w:t>1.2</w:t>
      </w:r>
      <w:r w:rsidRPr="005B7191">
        <w:rPr>
          <w:rFonts w:cs="Arial"/>
        </w:rPr>
        <w:tab/>
      </w:r>
      <w:r w:rsidRPr="005B7191">
        <w:rPr>
          <w:rFonts w:cs="Arial"/>
          <w:shd w:val="clear" w:color="auto" w:fill="FFFFFF"/>
        </w:rPr>
        <w:t xml:space="preserve">The relevance of each </w:t>
      </w:r>
      <w:r w:rsidR="00CA45C5">
        <w:rPr>
          <w:rFonts w:cs="Arial"/>
          <w:shd w:val="clear" w:color="auto" w:fill="FFFFFF"/>
        </w:rPr>
        <w:t xml:space="preserve">non-written </w:t>
      </w:r>
      <w:r w:rsidRPr="005B7191">
        <w:rPr>
          <w:rFonts w:cs="Arial"/>
          <w:shd w:val="clear" w:color="auto" w:fill="FFFFFF"/>
        </w:rPr>
        <w:t>text to the specified topic is assessed</w:t>
      </w:r>
      <w:r w:rsidRPr="005B7191">
        <w:rPr>
          <w:rFonts w:cs="Arial"/>
        </w:rPr>
        <w:t xml:space="preserve"> in terms of its </w:t>
      </w:r>
      <w:r w:rsidRPr="005B7191">
        <w:rPr>
          <w:rFonts w:cs="Arial"/>
          <w:shd w:val="clear" w:color="auto" w:fill="FFFFFF"/>
        </w:rPr>
        <w:t xml:space="preserve">usefulness, credibility, </w:t>
      </w:r>
      <w:r w:rsidR="00CA45C5">
        <w:rPr>
          <w:rFonts w:cs="Arial"/>
          <w:shd w:val="clear" w:color="auto" w:fill="FFFFFF"/>
        </w:rPr>
        <w:t>interest</w:t>
      </w:r>
      <w:r w:rsidR="00C865FD">
        <w:rPr>
          <w:rFonts w:cs="Arial"/>
          <w:shd w:val="clear" w:color="auto" w:fill="FFFFFF"/>
        </w:rPr>
        <w:t>,</w:t>
      </w:r>
      <w:r w:rsidR="00CA45C5">
        <w:rPr>
          <w:rFonts w:cs="Arial"/>
          <w:shd w:val="clear" w:color="auto" w:fill="FFFFFF"/>
        </w:rPr>
        <w:t xml:space="preserve"> </w:t>
      </w:r>
      <w:r w:rsidRPr="005B7191">
        <w:rPr>
          <w:rFonts w:cs="Arial"/>
          <w:shd w:val="clear" w:color="auto" w:fill="FFFFFF"/>
        </w:rPr>
        <w:t>and currency.</w:t>
      </w:r>
    </w:p>
    <w:p w14:paraId="08F24BE0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8F24BE1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08F24BE8" w14:textId="77777777" w:rsidTr="00DF1E76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8F24BE6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08F24BE7" w14:textId="2DFFBCF3" w:rsidR="00A73F41" w:rsidRDefault="005B7191">
            <w:pPr>
              <w:pStyle w:val="StyleBefore6ptAfter6pt"/>
              <w:spacing w:before="0" w:after="0"/>
            </w:pPr>
            <w:r>
              <w:t>31 December 202</w:t>
            </w:r>
            <w:r w:rsidR="00DF1E76">
              <w:t>6</w:t>
            </w:r>
          </w:p>
        </w:tc>
      </w:tr>
    </w:tbl>
    <w:p w14:paraId="08F24BE9" w14:textId="77777777" w:rsidR="00A73F41" w:rsidRDefault="00A73F41"/>
    <w:p w14:paraId="08F24BEA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08F24BEF" w14:textId="77777777" w:rsidTr="005C4385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F24BEB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F24BEC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F24BE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F24BE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08F24BF4" w14:textId="77777777" w:rsidTr="005C438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0" w14:textId="77777777" w:rsidR="00A73F4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1" w14:textId="77777777" w:rsidR="00A73F41" w:rsidRDefault="005B719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2" w14:textId="0DA91032" w:rsidR="00A73F41" w:rsidRDefault="00B5006A">
            <w:pPr>
              <w:keepNext/>
              <w:rPr>
                <w:rFonts w:cs="Arial"/>
              </w:rPr>
            </w:pPr>
            <w:proofErr w:type="spellStart"/>
            <w:r>
              <w:rPr>
                <w:rFonts w:cs="Arial"/>
              </w:rPr>
              <w:t>xxxxxx</w:t>
            </w:r>
            <w:proofErr w:type="spellEnd"/>
            <w:r>
              <w:rPr>
                <w:rFonts w:cs="Arial"/>
              </w:rPr>
              <w:t xml:space="preserve">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F24BF3" w14:textId="0D18B920" w:rsidR="00A73F41" w:rsidRDefault="00B500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08F24C0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08F24C11" w14:textId="77777777" w:rsidTr="005B7191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8F24C0F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08F24C10" w14:textId="77777777" w:rsidR="00A73F41" w:rsidRDefault="005B7191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08F24C12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8F24C13" w14:textId="77777777" w:rsidR="00A73F41" w:rsidRDefault="00A73F41"/>
    <w:p w14:paraId="08F24C14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8F24C15" w14:textId="77777777" w:rsidR="00A73F41" w:rsidRDefault="00A73F41">
      <w:pPr>
        <w:keepNext/>
        <w:keepLines/>
      </w:pPr>
    </w:p>
    <w:p w14:paraId="7B836B72" w14:textId="77777777" w:rsidR="00FB5071" w:rsidRDefault="00FB5071" w:rsidP="00FB5071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08F24C16" w14:textId="12B316EE" w:rsidR="00A73F41" w:rsidRDefault="00A73F41" w:rsidP="00FB5071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24C19" w14:textId="77777777" w:rsidR="0044786E" w:rsidRDefault="0044786E">
      <w:r>
        <w:separator/>
      </w:r>
    </w:p>
  </w:endnote>
  <w:endnote w:type="continuationSeparator" w:id="0">
    <w:p w14:paraId="08F24C1A" w14:textId="77777777" w:rsidR="0044786E" w:rsidRDefault="0044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08F24C25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8F24C22" w14:textId="77777777" w:rsidR="00A73F41" w:rsidRPr="005B7191" w:rsidRDefault="005B7191">
          <w:pPr>
            <w:rPr>
              <w:bCs/>
              <w:iCs/>
              <w:sz w:val="20"/>
            </w:rPr>
          </w:pPr>
          <w:r w:rsidRPr="005B7191">
            <w:rPr>
              <w:bCs/>
              <w:iCs/>
              <w:sz w:val="20"/>
            </w:rPr>
            <w:t>NZQA National Qualifications Services</w:t>
          </w:r>
        </w:p>
        <w:p w14:paraId="08F24C23" w14:textId="77777777" w:rsidR="00A73F41" w:rsidRPr="005B7191" w:rsidRDefault="00A73F41">
          <w:pPr>
            <w:rPr>
              <w:bCs/>
              <w:sz w:val="20"/>
            </w:rPr>
          </w:pPr>
          <w:r w:rsidRPr="005B7191">
            <w:rPr>
              <w:bCs/>
              <w:iCs/>
              <w:sz w:val="20"/>
            </w:rPr>
            <w:t xml:space="preserve">SSB Code </w:t>
          </w:r>
          <w:r w:rsidR="005B7191" w:rsidRPr="005B7191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8F24C24" w14:textId="17399947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2C39D9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08F24C26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24C17" w14:textId="77777777" w:rsidR="0044786E" w:rsidRDefault="0044786E">
      <w:r>
        <w:separator/>
      </w:r>
    </w:p>
  </w:footnote>
  <w:footnote w:type="continuationSeparator" w:id="0">
    <w:p w14:paraId="08F24C18" w14:textId="77777777" w:rsidR="0044786E" w:rsidRDefault="0044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08F24C1D" w14:textId="77777777" w:rsidTr="001F54BA">
      <w:tc>
        <w:tcPr>
          <w:tcW w:w="4927" w:type="dxa"/>
          <w:shd w:val="clear" w:color="auto" w:fill="auto"/>
        </w:tcPr>
        <w:p w14:paraId="08F24C1B" w14:textId="77777777" w:rsidR="00A73F41" w:rsidRDefault="005B7191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08F24C1C" w14:textId="4CE615A5" w:rsidR="00A73F41" w:rsidRDefault="008B2147" w:rsidP="001F54BA">
          <w:pPr>
            <w:jc w:val="right"/>
          </w:pPr>
          <w:r>
            <w:t>NEW</w:t>
          </w:r>
          <w:r w:rsidR="00B5006A">
            <w:t xml:space="preserve"> listening L2 </w:t>
          </w:r>
          <w:r>
            <w:t xml:space="preserve"> </w:t>
          </w:r>
          <w:r w:rsidR="005B7191">
            <w:t xml:space="preserve">version </w:t>
          </w:r>
          <w:r>
            <w:t>1</w:t>
          </w:r>
        </w:p>
      </w:tc>
    </w:tr>
    <w:tr w:rsidR="00A73F41" w14:paraId="08F24C20" w14:textId="77777777" w:rsidTr="001F54BA">
      <w:tc>
        <w:tcPr>
          <w:tcW w:w="4927" w:type="dxa"/>
          <w:shd w:val="clear" w:color="auto" w:fill="auto"/>
        </w:tcPr>
        <w:p w14:paraId="08F24C1E" w14:textId="77777777" w:rsidR="00A73F41" w:rsidRDefault="00A73F41"/>
      </w:tc>
      <w:tc>
        <w:tcPr>
          <w:tcW w:w="4927" w:type="dxa"/>
          <w:shd w:val="clear" w:color="auto" w:fill="auto"/>
        </w:tcPr>
        <w:p w14:paraId="08F24C1F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BD4754">
            <w:fldChar w:fldCharType="begin"/>
          </w:r>
          <w:r w:rsidR="00BD4754">
            <w:instrText xml:space="preserve"> numpages </w:instrText>
          </w:r>
          <w:r w:rsidR="00BD4754">
            <w:fldChar w:fldCharType="separate"/>
          </w:r>
          <w:r w:rsidR="009149DD">
            <w:rPr>
              <w:noProof/>
            </w:rPr>
            <w:t>2</w:t>
          </w:r>
          <w:r w:rsidR="00BD4754">
            <w:rPr>
              <w:noProof/>
            </w:rPr>
            <w:fldChar w:fldCharType="end"/>
          </w:r>
        </w:p>
      </w:tc>
    </w:tr>
  </w:tbl>
  <w:sdt>
    <w:sdtPr>
      <w:id w:val="908654953"/>
      <w:docPartObj>
        <w:docPartGallery w:val="Watermarks"/>
        <w:docPartUnique/>
      </w:docPartObj>
    </w:sdtPr>
    <w:sdtEndPr/>
    <w:sdtContent>
      <w:p w14:paraId="08F24C21" w14:textId="6F689B23" w:rsidR="00A73F41" w:rsidRDefault="002C39D9">
        <w:pPr>
          <w:jc w:val="right"/>
        </w:pPr>
        <w:r>
          <w:rPr>
            <w:noProof/>
          </w:rPr>
          <w:pict w14:anchorId="5843DC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6E"/>
    <w:rsid w:val="00147F70"/>
    <w:rsid w:val="001C641D"/>
    <w:rsid w:val="001F54BA"/>
    <w:rsid w:val="00250047"/>
    <w:rsid w:val="002679DA"/>
    <w:rsid w:val="002938F5"/>
    <w:rsid w:val="002C39D9"/>
    <w:rsid w:val="002F1EF6"/>
    <w:rsid w:val="003A28D4"/>
    <w:rsid w:val="003B10A8"/>
    <w:rsid w:val="0044786E"/>
    <w:rsid w:val="005B7191"/>
    <w:rsid w:val="005C4385"/>
    <w:rsid w:val="005E7751"/>
    <w:rsid w:val="00645244"/>
    <w:rsid w:val="00684ECF"/>
    <w:rsid w:val="006E3E7E"/>
    <w:rsid w:val="007E2D8A"/>
    <w:rsid w:val="00881417"/>
    <w:rsid w:val="00884BFC"/>
    <w:rsid w:val="008B2147"/>
    <w:rsid w:val="008E3D2D"/>
    <w:rsid w:val="009149DD"/>
    <w:rsid w:val="009177D1"/>
    <w:rsid w:val="00941E06"/>
    <w:rsid w:val="0096567B"/>
    <w:rsid w:val="00A70C58"/>
    <w:rsid w:val="00A73F41"/>
    <w:rsid w:val="00AA3CAA"/>
    <w:rsid w:val="00AE271B"/>
    <w:rsid w:val="00B24008"/>
    <w:rsid w:val="00B27396"/>
    <w:rsid w:val="00B5006A"/>
    <w:rsid w:val="00B86337"/>
    <w:rsid w:val="00BD4754"/>
    <w:rsid w:val="00BD7532"/>
    <w:rsid w:val="00BF6848"/>
    <w:rsid w:val="00C373DB"/>
    <w:rsid w:val="00C865FD"/>
    <w:rsid w:val="00CA1A23"/>
    <w:rsid w:val="00CA45C5"/>
    <w:rsid w:val="00DF1E76"/>
    <w:rsid w:val="00E60CCA"/>
    <w:rsid w:val="00E61432"/>
    <w:rsid w:val="00E853C3"/>
    <w:rsid w:val="00EA4695"/>
    <w:rsid w:val="00EC7DC2"/>
    <w:rsid w:val="00EE3E61"/>
    <w:rsid w:val="00F93EB3"/>
    <w:rsid w:val="00F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8F24BAB"/>
  <w15:chartTrackingRefBased/>
  <w15:docId w15:val="{00A71DBE-AF4A-4D7D-9AA8-E91ECB5D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7E2D8A"/>
  </w:style>
  <w:style w:type="paragraph" w:styleId="ListParagraph">
    <w:name w:val="List Paragraph"/>
    <w:basedOn w:val="Normal"/>
    <w:uiPriority w:val="34"/>
    <w:qFormat/>
    <w:rsid w:val="007E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2181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9</cp:revision>
  <cp:lastPrinted>2010-06-03T23:16:00Z</cp:lastPrinted>
  <dcterms:created xsi:type="dcterms:W3CDTF">2021-07-27T22:04:00Z</dcterms:created>
  <dcterms:modified xsi:type="dcterms:W3CDTF">2021-10-26T02:34:00Z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