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350E09E4" w14:textId="77777777" w:rsidTr="00280BD0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210BEC5B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17733E0" w14:textId="583E89EC" w:rsidR="007C140C" w:rsidRDefault="007D39A4" w:rsidP="006C0FF1">
            <w:pPr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261A5F" w:rsidRPr="00F03544">
              <w:rPr>
                <w:rFonts w:cs="Arial"/>
                <w:b/>
                <w:color w:val="000000"/>
                <w:szCs w:val="24"/>
                <w:lang w:eastAsia="en-NZ"/>
              </w:rPr>
              <w:t xml:space="preserve">legal </w:t>
            </w:r>
            <w:r w:rsidR="00331B97">
              <w:rPr>
                <w:rFonts w:cs="Arial"/>
                <w:b/>
                <w:color w:val="000000"/>
                <w:szCs w:val="24"/>
                <w:lang w:eastAsia="en-NZ"/>
              </w:rPr>
              <w:t>rights and responsibilities under New Zealand tenancy law</w:t>
            </w:r>
            <w:r w:rsidR="006C0FF1">
              <w:rPr>
                <w:rFonts w:cs="Arial"/>
                <w:b/>
                <w:color w:val="000000"/>
                <w:szCs w:val="24"/>
                <w:lang w:eastAsia="en-NZ"/>
              </w:rPr>
              <w:t xml:space="preserve"> </w:t>
            </w:r>
            <w:r w:rsidR="00261A5F">
              <w:rPr>
                <w:rFonts w:cs="Arial"/>
                <w:b/>
                <w:color w:val="000000"/>
                <w:szCs w:val="24"/>
                <w:lang w:eastAsia="en-NZ"/>
              </w:rPr>
              <w:t xml:space="preserve">and </w:t>
            </w:r>
            <w:r w:rsidR="006C0FF1">
              <w:rPr>
                <w:rFonts w:cs="Arial"/>
                <w:b/>
                <w:color w:val="000000"/>
                <w:szCs w:val="24"/>
                <w:lang w:eastAsia="en-NZ"/>
              </w:rPr>
              <w:t xml:space="preserve">means to prevent </w:t>
            </w:r>
            <w:r w:rsidR="00AD5378">
              <w:rPr>
                <w:rFonts w:cs="Arial"/>
                <w:b/>
                <w:color w:val="000000"/>
                <w:szCs w:val="24"/>
                <w:lang w:eastAsia="en-NZ"/>
              </w:rPr>
              <w:t xml:space="preserve">and </w:t>
            </w:r>
            <w:r w:rsidR="006C0FF1">
              <w:rPr>
                <w:rFonts w:cs="Arial"/>
                <w:b/>
                <w:color w:val="000000"/>
                <w:szCs w:val="24"/>
                <w:lang w:eastAsia="en-NZ"/>
              </w:rPr>
              <w:t>resolve related problems</w:t>
            </w:r>
          </w:p>
        </w:tc>
      </w:tr>
      <w:tr w:rsidR="006B3477" w14:paraId="1E089640" w14:textId="77777777" w:rsidTr="00280BD0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769E50C8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328E0A82" w14:textId="77777777" w:rsidR="006B3477" w:rsidRDefault="00280B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0E35EED4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4617E713" w14:textId="77777777" w:rsidR="006B3477" w:rsidRDefault="00280B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4A78E0A1" w14:textId="3904EC64" w:rsidR="006B3477" w:rsidRPr="00E21F5B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CC067EA" w14:textId="77777777" w:rsidTr="00280BD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A4E4FFD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95F6C09" w14:textId="51682A0B" w:rsidR="006B3477" w:rsidRPr="00280BD0" w:rsidRDefault="00280BD0" w:rsidP="00814B6D">
            <w:pPr>
              <w:rPr>
                <w:rFonts w:cs="Arial"/>
              </w:rPr>
            </w:pPr>
            <w:r w:rsidRPr="0069098A">
              <w:rPr>
                <w:rFonts w:cs="Arial"/>
              </w:rPr>
              <w:t xml:space="preserve">People credited with this unit standard </w:t>
            </w:r>
            <w:proofErr w:type="gramStart"/>
            <w:r w:rsidRPr="0069098A">
              <w:rPr>
                <w:rFonts w:cs="Arial"/>
              </w:rPr>
              <w:t>are able to</w:t>
            </w:r>
            <w:proofErr w:type="gramEnd"/>
            <w:r w:rsidRPr="0069098A">
              <w:rPr>
                <w:rFonts w:cs="Arial"/>
              </w:rPr>
              <w:t xml:space="preserve">: describe </w:t>
            </w:r>
            <w:r w:rsidR="00331B97">
              <w:rPr>
                <w:rFonts w:cs="Arial"/>
              </w:rPr>
              <w:t>rights and responsibilities under New Zealand tenancy law</w:t>
            </w:r>
            <w:r w:rsidRPr="0069098A">
              <w:rPr>
                <w:rFonts w:cs="Arial"/>
              </w:rPr>
              <w:t xml:space="preserve">; and describe means for preventing and resolving </w:t>
            </w:r>
            <w:r>
              <w:rPr>
                <w:rFonts w:cs="Arial"/>
              </w:rPr>
              <w:t>problems</w:t>
            </w:r>
            <w:r w:rsidRPr="0069098A">
              <w:rPr>
                <w:rFonts w:cs="Arial"/>
              </w:rPr>
              <w:t xml:space="preserve"> related to living in </w:t>
            </w:r>
            <w:r w:rsidR="00B96DD5">
              <w:rPr>
                <w:rFonts w:cs="Arial"/>
              </w:rPr>
              <w:t>rental property</w:t>
            </w:r>
            <w:r w:rsidRPr="0069098A">
              <w:rPr>
                <w:rFonts w:cs="Arial"/>
              </w:rPr>
              <w:t>.</w:t>
            </w:r>
          </w:p>
        </w:tc>
      </w:tr>
    </w:tbl>
    <w:p w14:paraId="2C5F6343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7DF58EA" w14:textId="77777777" w:rsidTr="00280BD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26FC081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438F36C" w14:textId="77777777" w:rsidR="006B3477" w:rsidRDefault="00280BD0">
            <w:r>
              <w:t>Core Generic &gt; Self-Management</w:t>
            </w:r>
          </w:p>
        </w:tc>
      </w:tr>
    </w:tbl>
    <w:p w14:paraId="5E62EB63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C2BE8F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3ED21C4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B3505CB" w14:textId="77777777" w:rsidR="006B3477" w:rsidRDefault="006B3477">
            <w:r>
              <w:t>Achieved</w:t>
            </w:r>
          </w:p>
        </w:tc>
      </w:tr>
    </w:tbl>
    <w:p w14:paraId="0B94B8ED" w14:textId="77777777" w:rsidR="006B3477" w:rsidRDefault="006B3477"/>
    <w:p w14:paraId="63871F3B" w14:textId="77777777" w:rsidR="006B3477" w:rsidRDefault="004A3A6E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1C6110B" w14:textId="77777777" w:rsidR="00280BD0" w:rsidRPr="00280BD0" w:rsidRDefault="00280BD0" w:rsidP="00280BD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688C171" w14:textId="7899BA14" w:rsidR="00280BD0" w:rsidRPr="00280BD0" w:rsidRDefault="00331B97" w:rsidP="00331B97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280BD0" w:rsidRPr="00280BD0">
        <w:rPr>
          <w:rFonts w:cs="Arial"/>
        </w:rPr>
        <w:t xml:space="preserve">The following </w:t>
      </w:r>
      <w:r w:rsidR="00592BE0" w:rsidRPr="0031300F">
        <w:rPr>
          <w:rFonts w:cs="Arial"/>
        </w:rPr>
        <w:t xml:space="preserve">website and </w:t>
      </w:r>
      <w:r w:rsidR="00280BD0" w:rsidRPr="00280BD0">
        <w:rPr>
          <w:rFonts w:cs="Arial"/>
        </w:rPr>
        <w:t>legislation</w:t>
      </w:r>
      <w:r w:rsidR="00592BE0" w:rsidRPr="0031300F">
        <w:rPr>
          <w:rFonts w:cs="Arial"/>
        </w:rPr>
        <w:t>, regulations,</w:t>
      </w:r>
      <w:r w:rsidR="00280BD0" w:rsidRPr="00280BD0">
        <w:rPr>
          <w:rFonts w:cs="Arial"/>
        </w:rPr>
        <w:t xml:space="preserve"> and subsequent amendments provide reference, where needed, for this unit standard:</w:t>
      </w:r>
    </w:p>
    <w:p w14:paraId="3771DBDA" w14:textId="77777777" w:rsidR="00BE3DCA" w:rsidRDefault="00BE3DCA" w:rsidP="00331B97">
      <w:pPr>
        <w:ind w:left="567"/>
        <w:rPr>
          <w:rFonts w:cs="Arial"/>
        </w:rPr>
      </w:pPr>
      <w:bookmarkStart w:id="0" w:name="_Hlk485639310"/>
      <w:r w:rsidRPr="0031300F">
        <w:rPr>
          <w:rFonts w:cs="Arial"/>
        </w:rPr>
        <w:t xml:space="preserve">Tenancy Services: </w:t>
      </w:r>
      <w:hyperlink r:id="rId8" w:history="1">
        <w:r w:rsidRPr="00A020C6">
          <w:rPr>
            <w:rStyle w:val="Hyperlink"/>
            <w:rFonts w:cs="Arial"/>
          </w:rPr>
          <w:t>www.tenancy.govt.nz</w:t>
        </w:r>
      </w:hyperlink>
    </w:p>
    <w:p w14:paraId="260BFED5" w14:textId="77777777" w:rsidR="00280BD0" w:rsidRPr="00280BD0" w:rsidRDefault="00280BD0" w:rsidP="00331B97">
      <w:pPr>
        <w:ind w:left="567"/>
        <w:rPr>
          <w:rFonts w:cs="Arial"/>
        </w:rPr>
      </w:pPr>
      <w:r w:rsidRPr="00280BD0">
        <w:rPr>
          <w:rFonts w:cs="Arial"/>
        </w:rPr>
        <w:t>Residential Tenancies Act 1986</w:t>
      </w:r>
    </w:p>
    <w:bookmarkEnd w:id="0"/>
    <w:p w14:paraId="23D41543" w14:textId="77777777" w:rsidR="00331B97" w:rsidRDefault="00331B97" w:rsidP="00331B97">
      <w:pPr>
        <w:ind w:left="567"/>
        <w:rPr>
          <w:rFonts w:cs="Arial"/>
        </w:rPr>
      </w:pPr>
      <w:r>
        <w:rPr>
          <w:rFonts w:cs="Arial"/>
        </w:rPr>
        <w:t>Residential Tenancies (Healthy Homes Standards) Regulations 2019</w:t>
      </w:r>
    </w:p>
    <w:p w14:paraId="1A407842" w14:textId="49F4E322" w:rsidR="00331B97" w:rsidRDefault="00331B97" w:rsidP="00331B97">
      <w:pPr>
        <w:ind w:left="567"/>
        <w:rPr>
          <w:rFonts w:cs="Arial"/>
        </w:rPr>
      </w:pPr>
      <w:r>
        <w:rPr>
          <w:rFonts w:cs="Arial"/>
        </w:rPr>
        <w:t>Building Act 2004</w:t>
      </w:r>
      <w:r w:rsidR="00B96DD5">
        <w:rPr>
          <w:rFonts w:cs="Arial"/>
        </w:rPr>
        <w:t>.</w:t>
      </w:r>
    </w:p>
    <w:p w14:paraId="4E1EFE64" w14:textId="77777777" w:rsidR="006B3477" w:rsidRDefault="006B3477">
      <w:pPr>
        <w:tabs>
          <w:tab w:val="left" w:pos="567"/>
        </w:tabs>
        <w:rPr>
          <w:rFonts w:cs="Arial"/>
        </w:rPr>
      </w:pPr>
    </w:p>
    <w:p w14:paraId="1612339F" w14:textId="77777777" w:rsidR="006B3477" w:rsidRPr="00280BD0" w:rsidRDefault="004A3A6E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535326D0" w14:textId="77777777" w:rsidR="00280BD0" w:rsidRPr="00280BD0" w:rsidRDefault="00280BD0" w:rsidP="0085012A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3804E16A" w14:textId="77777777" w:rsidR="00280BD0" w:rsidRPr="00280BD0" w:rsidRDefault="00280BD0" w:rsidP="0085012A">
      <w:pPr>
        <w:rPr>
          <w:rFonts w:cs="Arial"/>
          <w:b/>
        </w:rPr>
      </w:pPr>
      <w:r w:rsidRPr="00280BD0">
        <w:rPr>
          <w:rFonts w:cs="Arial"/>
          <w:b/>
        </w:rPr>
        <w:t>Outcome 1</w:t>
      </w:r>
    </w:p>
    <w:p w14:paraId="2E486FE8" w14:textId="77777777" w:rsidR="00280BD0" w:rsidRPr="00280BD0" w:rsidRDefault="00280BD0" w:rsidP="0085012A">
      <w:pPr>
        <w:rPr>
          <w:rFonts w:cs="Arial"/>
        </w:rPr>
      </w:pPr>
    </w:p>
    <w:p w14:paraId="2BF9ED4D" w14:textId="0F2A00C7" w:rsidR="00280BD0" w:rsidRPr="00280BD0" w:rsidRDefault="00280BD0" w:rsidP="00280BD0">
      <w:pPr>
        <w:rPr>
          <w:rFonts w:cs="Arial"/>
        </w:rPr>
      </w:pPr>
      <w:r w:rsidRPr="00280BD0">
        <w:rPr>
          <w:rFonts w:cs="Arial"/>
        </w:rPr>
        <w:t xml:space="preserve">Describe </w:t>
      </w:r>
      <w:r w:rsidR="00331B97">
        <w:rPr>
          <w:rFonts w:cs="Arial"/>
        </w:rPr>
        <w:t>rights and responsibilities under New Zealand tenancy law</w:t>
      </w:r>
      <w:r w:rsidRPr="00280BD0">
        <w:rPr>
          <w:rFonts w:cs="Arial"/>
        </w:rPr>
        <w:t>.</w:t>
      </w:r>
    </w:p>
    <w:p w14:paraId="2E116A88" w14:textId="77777777" w:rsidR="00280BD0" w:rsidRPr="00280BD0" w:rsidRDefault="00280BD0" w:rsidP="00280BD0">
      <w:pPr>
        <w:rPr>
          <w:rFonts w:cs="Arial"/>
        </w:rPr>
      </w:pPr>
    </w:p>
    <w:p w14:paraId="6D30A8CA" w14:textId="77777777" w:rsidR="00280BD0" w:rsidRPr="00280BD0" w:rsidRDefault="004A3A6E" w:rsidP="00280BD0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7EC82EDC" w14:textId="77777777" w:rsidR="00280BD0" w:rsidRPr="00280BD0" w:rsidRDefault="00280BD0" w:rsidP="00280BD0">
      <w:pPr>
        <w:rPr>
          <w:rFonts w:cs="Arial"/>
        </w:rPr>
      </w:pPr>
    </w:p>
    <w:p w14:paraId="60BABA43" w14:textId="59290A6B" w:rsidR="00195316" w:rsidRPr="00280BD0" w:rsidRDefault="00195316" w:rsidP="00195316">
      <w:pPr>
        <w:ind w:left="1134" w:hanging="1134"/>
        <w:rPr>
          <w:rFonts w:cs="Arial"/>
        </w:rPr>
      </w:pPr>
      <w:r>
        <w:rPr>
          <w:rFonts w:cs="Arial"/>
        </w:rPr>
        <w:t>1</w:t>
      </w:r>
      <w:r w:rsidRPr="00280BD0">
        <w:rPr>
          <w:rFonts w:cs="Arial"/>
        </w:rPr>
        <w:t>.</w:t>
      </w:r>
      <w:r>
        <w:rPr>
          <w:rFonts w:cs="Arial"/>
        </w:rPr>
        <w:t>1</w:t>
      </w:r>
      <w:r w:rsidRPr="00280BD0">
        <w:rPr>
          <w:rFonts w:cs="Arial"/>
        </w:rPr>
        <w:tab/>
      </w:r>
      <w:r w:rsidR="00F20A46">
        <w:rPr>
          <w:rFonts w:cs="Arial"/>
        </w:rPr>
        <w:t xml:space="preserve">Description includes a list of </w:t>
      </w:r>
      <w:r w:rsidR="00B96DD5">
        <w:rPr>
          <w:rFonts w:cs="Arial"/>
        </w:rPr>
        <w:t xml:space="preserve">minimum </w:t>
      </w:r>
      <w:r w:rsidR="00F20A46">
        <w:rPr>
          <w:rFonts w:cs="Arial"/>
        </w:rPr>
        <w:t>c</w:t>
      </w:r>
      <w:r w:rsidRPr="00280BD0">
        <w:rPr>
          <w:rFonts w:cs="Arial"/>
        </w:rPr>
        <w:t>ontent</w:t>
      </w:r>
      <w:r w:rsidR="00F20A46">
        <w:rPr>
          <w:rFonts w:cs="Arial"/>
        </w:rPr>
        <w:t>s</w:t>
      </w:r>
      <w:r w:rsidRPr="00280BD0">
        <w:rPr>
          <w:rFonts w:cs="Arial"/>
        </w:rPr>
        <w:t xml:space="preserve"> of a tenancy agreement</w:t>
      </w:r>
      <w:r w:rsidR="00F20A46">
        <w:rPr>
          <w:rFonts w:cs="Arial"/>
        </w:rPr>
        <w:t xml:space="preserve"> required by law.</w:t>
      </w:r>
    </w:p>
    <w:p w14:paraId="76887E6B" w14:textId="77777777" w:rsidR="00195316" w:rsidRDefault="00195316" w:rsidP="00280BD0">
      <w:pPr>
        <w:ind w:left="1134" w:hanging="1134"/>
        <w:rPr>
          <w:rFonts w:cs="Arial"/>
        </w:rPr>
      </w:pPr>
    </w:p>
    <w:p w14:paraId="6D66C628" w14:textId="69538114" w:rsidR="00280BD0" w:rsidRPr="00280BD0" w:rsidRDefault="009A1E96" w:rsidP="00280BD0">
      <w:pPr>
        <w:widowControl w:val="0"/>
        <w:ind w:left="1134" w:hanging="1134"/>
        <w:rPr>
          <w:rFonts w:cs="Arial"/>
        </w:rPr>
      </w:pPr>
      <w:r>
        <w:rPr>
          <w:rFonts w:cs="Arial"/>
        </w:rPr>
        <w:t>1.</w:t>
      </w:r>
      <w:r w:rsidR="00195316">
        <w:rPr>
          <w:rFonts w:cs="Arial"/>
        </w:rPr>
        <w:t>2</w:t>
      </w:r>
      <w:r w:rsidR="00280BD0" w:rsidRPr="00280BD0">
        <w:rPr>
          <w:rFonts w:cs="Arial"/>
        </w:rPr>
        <w:tab/>
        <w:t xml:space="preserve">Legal rights and responsibilities of tenants are described in accordance with </w:t>
      </w:r>
      <w:r w:rsidR="00CC23B4">
        <w:rPr>
          <w:rFonts w:cs="Arial"/>
        </w:rPr>
        <w:t>a</w:t>
      </w:r>
      <w:r w:rsidR="00CC23B4" w:rsidRPr="00280BD0">
        <w:rPr>
          <w:rFonts w:cs="Arial"/>
        </w:rPr>
        <w:t xml:space="preserve"> </w:t>
      </w:r>
      <w:r w:rsidR="00280BD0" w:rsidRPr="00280BD0">
        <w:rPr>
          <w:rFonts w:cs="Arial"/>
        </w:rPr>
        <w:t>tenancy agreement</w:t>
      </w:r>
      <w:r w:rsidR="00CC23B4">
        <w:rPr>
          <w:rFonts w:cs="Arial"/>
        </w:rPr>
        <w:t xml:space="preserve">, </w:t>
      </w:r>
      <w:r w:rsidR="00B96DD5">
        <w:rPr>
          <w:rFonts w:cs="Arial"/>
        </w:rPr>
        <w:t xml:space="preserve">and </w:t>
      </w:r>
      <w:r w:rsidR="00CC23B4">
        <w:rPr>
          <w:rFonts w:cs="Arial"/>
        </w:rPr>
        <w:t>as required by legislation</w:t>
      </w:r>
      <w:r w:rsidR="00280BD0" w:rsidRPr="00280BD0">
        <w:rPr>
          <w:rFonts w:cs="Arial"/>
        </w:rPr>
        <w:t>.</w:t>
      </w:r>
    </w:p>
    <w:p w14:paraId="1ACCCCF7" w14:textId="77777777" w:rsidR="00280BD0" w:rsidRPr="00280BD0" w:rsidRDefault="00280BD0" w:rsidP="00280BD0">
      <w:pPr>
        <w:widowControl w:val="0"/>
        <w:ind w:left="1134" w:hanging="1134"/>
        <w:rPr>
          <w:rFonts w:cs="Arial"/>
        </w:rPr>
      </w:pPr>
    </w:p>
    <w:p w14:paraId="3DDFF0E1" w14:textId="28D2F386" w:rsidR="00280BD0" w:rsidRPr="00280BD0" w:rsidRDefault="003F3560" w:rsidP="00280BD0">
      <w:pPr>
        <w:ind w:left="1134" w:hanging="1134"/>
        <w:rPr>
          <w:rFonts w:cs="Arial"/>
        </w:rPr>
      </w:pPr>
      <w:r>
        <w:rPr>
          <w:rFonts w:cs="Arial"/>
        </w:rPr>
        <w:t>1</w:t>
      </w:r>
      <w:r w:rsidR="00280BD0" w:rsidRPr="00280BD0">
        <w:rPr>
          <w:rFonts w:cs="Arial"/>
        </w:rPr>
        <w:t>.</w:t>
      </w:r>
      <w:r w:rsidR="00B86B87">
        <w:rPr>
          <w:rFonts w:cs="Arial"/>
        </w:rPr>
        <w:t>3</w:t>
      </w:r>
      <w:r w:rsidR="00280BD0" w:rsidRPr="00280BD0">
        <w:rPr>
          <w:rFonts w:cs="Arial"/>
        </w:rPr>
        <w:tab/>
        <w:t xml:space="preserve">Legal rights and responsibilities of landlords are described in accordance with </w:t>
      </w:r>
      <w:r w:rsidR="00CC23B4">
        <w:rPr>
          <w:rFonts w:cs="Arial"/>
        </w:rPr>
        <w:t>a</w:t>
      </w:r>
      <w:r w:rsidR="00CC23B4" w:rsidRPr="00280BD0">
        <w:rPr>
          <w:rFonts w:cs="Arial"/>
        </w:rPr>
        <w:t xml:space="preserve"> </w:t>
      </w:r>
      <w:r w:rsidR="00280BD0" w:rsidRPr="00280BD0">
        <w:rPr>
          <w:rFonts w:cs="Arial"/>
        </w:rPr>
        <w:t>tenancy agreement</w:t>
      </w:r>
      <w:r w:rsidR="00CC23B4">
        <w:rPr>
          <w:rFonts w:cs="Arial"/>
        </w:rPr>
        <w:t xml:space="preserve">, </w:t>
      </w:r>
      <w:r w:rsidR="00B96DD5">
        <w:rPr>
          <w:rFonts w:cs="Arial"/>
        </w:rPr>
        <w:t xml:space="preserve">and </w:t>
      </w:r>
      <w:r w:rsidR="00CC23B4">
        <w:rPr>
          <w:rFonts w:cs="Arial"/>
        </w:rPr>
        <w:t>as required by legislation</w:t>
      </w:r>
      <w:r w:rsidR="00592BE0">
        <w:rPr>
          <w:rFonts w:cs="Arial"/>
        </w:rPr>
        <w:t xml:space="preserve"> </w:t>
      </w:r>
      <w:r w:rsidR="00592BE0" w:rsidRPr="0031300F">
        <w:rPr>
          <w:rFonts w:cs="Arial"/>
        </w:rPr>
        <w:t>and/or regulations</w:t>
      </w:r>
      <w:r w:rsidR="00280BD0" w:rsidRPr="00280BD0">
        <w:rPr>
          <w:rFonts w:cs="Arial"/>
        </w:rPr>
        <w:t>.</w:t>
      </w:r>
    </w:p>
    <w:p w14:paraId="5328B6B6" w14:textId="77777777" w:rsidR="00280BD0" w:rsidRPr="00280BD0" w:rsidRDefault="00280BD0" w:rsidP="00280BD0">
      <w:pPr>
        <w:ind w:left="1134" w:hanging="1134"/>
        <w:rPr>
          <w:rFonts w:cs="Arial"/>
        </w:rPr>
      </w:pPr>
    </w:p>
    <w:p w14:paraId="5BF64F30" w14:textId="77777777" w:rsidR="009A1E96" w:rsidRDefault="00280BD0" w:rsidP="00CC23B4">
      <w:pPr>
        <w:ind w:left="2551" w:hanging="1417"/>
        <w:rPr>
          <w:rFonts w:cs="Arial"/>
        </w:rPr>
      </w:pPr>
      <w:r w:rsidRPr="00280BD0">
        <w:rPr>
          <w:rFonts w:cs="Arial"/>
        </w:rPr>
        <w:t>Range</w:t>
      </w:r>
      <w:r w:rsidRPr="00280BD0">
        <w:rPr>
          <w:rFonts w:cs="Arial"/>
        </w:rPr>
        <w:tab/>
      </w:r>
      <w:r w:rsidR="00CC23B4">
        <w:rPr>
          <w:rFonts w:cs="Arial"/>
        </w:rPr>
        <w:t xml:space="preserve">two </w:t>
      </w:r>
      <w:r w:rsidRPr="00280BD0">
        <w:rPr>
          <w:rFonts w:cs="Arial"/>
        </w:rPr>
        <w:t>rights;</w:t>
      </w:r>
      <w:r w:rsidR="00CC23B4">
        <w:rPr>
          <w:rFonts w:cs="Arial"/>
        </w:rPr>
        <w:t xml:space="preserve"> </w:t>
      </w:r>
      <w:r w:rsidRPr="00280BD0">
        <w:rPr>
          <w:rFonts w:cs="Arial"/>
        </w:rPr>
        <w:t>three responsibilities</w:t>
      </w:r>
      <w:r w:rsidR="00CC23B4">
        <w:rPr>
          <w:rFonts w:cs="Arial"/>
        </w:rPr>
        <w:t>.</w:t>
      </w:r>
    </w:p>
    <w:p w14:paraId="1348D3EF" w14:textId="77777777" w:rsidR="00280BD0" w:rsidRPr="00280BD0" w:rsidRDefault="00280BD0" w:rsidP="00280BD0">
      <w:pPr>
        <w:rPr>
          <w:rFonts w:cs="Arial"/>
        </w:rPr>
      </w:pPr>
    </w:p>
    <w:p w14:paraId="6BF73616" w14:textId="77777777" w:rsidR="00280BD0" w:rsidRPr="00280BD0" w:rsidRDefault="00280BD0" w:rsidP="0085012A">
      <w:pPr>
        <w:keepNext/>
        <w:keepLines/>
        <w:rPr>
          <w:rFonts w:cs="Arial"/>
          <w:b/>
        </w:rPr>
      </w:pPr>
      <w:r w:rsidRPr="00280BD0">
        <w:rPr>
          <w:rFonts w:cs="Arial"/>
          <w:b/>
        </w:rPr>
        <w:lastRenderedPageBreak/>
        <w:t xml:space="preserve">Outcome </w:t>
      </w:r>
      <w:r w:rsidR="009A1E96">
        <w:rPr>
          <w:rFonts w:cs="Arial"/>
          <w:b/>
        </w:rPr>
        <w:t>2</w:t>
      </w:r>
    </w:p>
    <w:p w14:paraId="05E2E807" w14:textId="77777777" w:rsidR="00280BD0" w:rsidRPr="00280BD0" w:rsidRDefault="00280BD0" w:rsidP="0085012A">
      <w:pPr>
        <w:keepNext/>
        <w:keepLines/>
        <w:rPr>
          <w:rFonts w:cs="Arial"/>
        </w:rPr>
      </w:pPr>
    </w:p>
    <w:p w14:paraId="6CEBF5BC" w14:textId="596C8CBC" w:rsidR="00280BD0" w:rsidRPr="00280BD0" w:rsidRDefault="00280BD0" w:rsidP="0085012A">
      <w:pPr>
        <w:keepNext/>
        <w:keepLines/>
        <w:rPr>
          <w:rFonts w:cs="Arial"/>
        </w:rPr>
      </w:pPr>
      <w:r w:rsidRPr="00280BD0">
        <w:rPr>
          <w:rFonts w:cs="Arial"/>
        </w:rPr>
        <w:t xml:space="preserve">Describe means for preventing and resolving problems related to living in </w:t>
      </w:r>
      <w:r w:rsidR="00B96DD5">
        <w:rPr>
          <w:rFonts w:cs="Arial"/>
        </w:rPr>
        <w:t>rental property</w:t>
      </w:r>
      <w:r w:rsidRPr="00280BD0">
        <w:rPr>
          <w:rFonts w:cs="Arial"/>
        </w:rPr>
        <w:t>.</w:t>
      </w:r>
    </w:p>
    <w:p w14:paraId="333F190B" w14:textId="77777777" w:rsidR="00280BD0" w:rsidRPr="00280BD0" w:rsidRDefault="00280BD0" w:rsidP="0085012A">
      <w:pPr>
        <w:keepNext/>
        <w:keepLines/>
        <w:rPr>
          <w:rFonts w:cs="Arial"/>
        </w:rPr>
      </w:pPr>
    </w:p>
    <w:p w14:paraId="16B09CA1" w14:textId="77777777" w:rsidR="00280BD0" w:rsidRPr="00280BD0" w:rsidRDefault="004A3A6E" w:rsidP="0085012A">
      <w:pPr>
        <w:keepNext/>
        <w:keepLines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07599F8" w14:textId="77777777" w:rsidR="00B86B87" w:rsidRDefault="00B86B87" w:rsidP="00B86B87">
      <w:pPr>
        <w:ind w:left="1134" w:hanging="1134"/>
        <w:rPr>
          <w:rFonts w:cs="Arial"/>
        </w:rPr>
      </w:pPr>
    </w:p>
    <w:p w14:paraId="0AA06B88" w14:textId="0DE5E34F" w:rsidR="00280BD0" w:rsidRPr="00280BD0" w:rsidRDefault="009C123F" w:rsidP="0085012A">
      <w:pPr>
        <w:keepNext/>
        <w:keepLines/>
        <w:ind w:left="1134" w:hanging="1134"/>
        <w:rPr>
          <w:rFonts w:cs="Arial"/>
        </w:rPr>
      </w:pPr>
      <w:r>
        <w:rPr>
          <w:rFonts w:cs="Arial"/>
        </w:rPr>
        <w:t>2</w:t>
      </w:r>
      <w:r w:rsidR="00280BD0" w:rsidRPr="00280BD0">
        <w:rPr>
          <w:rFonts w:cs="Arial"/>
        </w:rPr>
        <w:t>.1</w:t>
      </w:r>
      <w:r w:rsidR="00280BD0" w:rsidRPr="00280BD0">
        <w:rPr>
          <w:rFonts w:cs="Arial"/>
        </w:rPr>
        <w:tab/>
      </w:r>
      <w:r w:rsidR="00F20A46">
        <w:rPr>
          <w:rFonts w:cs="Arial"/>
        </w:rPr>
        <w:t>Description includes w</w:t>
      </w:r>
      <w:r w:rsidR="00280BD0" w:rsidRPr="00280BD0">
        <w:rPr>
          <w:rFonts w:cs="Arial"/>
        </w:rPr>
        <w:t xml:space="preserve">ays in which a </w:t>
      </w:r>
      <w:r w:rsidR="00B96DD5">
        <w:rPr>
          <w:rFonts w:cs="Arial"/>
        </w:rPr>
        <w:t>tenancy</w:t>
      </w:r>
      <w:r w:rsidR="00DD601C" w:rsidRPr="00280BD0">
        <w:rPr>
          <w:rFonts w:cs="Arial"/>
        </w:rPr>
        <w:t xml:space="preserve"> </w:t>
      </w:r>
      <w:r w:rsidR="00280BD0" w:rsidRPr="00280BD0">
        <w:rPr>
          <w:rFonts w:cs="Arial"/>
        </w:rPr>
        <w:t xml:space="preserve">agreement </w:t>
      </w:r>
      <w:r w:rsidR="00F20A46">
        <w:rPr>
          <w:rFonts w:cs="Arial"/>
        </w:rPr>
        <w:t xml:space="preserve">prevents problems in terms of </w:t>
      </w:r>
      <w:r w:rsidR="00280BD0" w:rsidRPr="00280BD0">
        <w:rPr>
          <w:rFonts w:cs="Arial"/>
        </w:rPr>
        <w:t xml:space="preserve">the financial, emotional, and </w:t>
      </w:r>
      <w:r w:rsidR="00B96DD5">
        <w:rPr>
          <w:rFonts w:cs="Arial"/>
        </w:rPr>
        <w:t>wellbeing</w:t>
      </w:r>
      <w:r w:rsidR="00B96DD5" w:rsidRPr="00280BD0">
        <w:rPr>
          <w:rFonts w:cs="Arial"/>
        </w:rPr>
        <w:t xml:space="preserve"> </w:t>
      </w:r>
      <w:r w:rsidR="00280BD0" w:rsidRPr="00280BD0">
        <w:rPr>
          <w:rFonts w:cs="Arial"/>
        </w:rPr>
        <w:t>needs of occupants</w:t>
      </w:r>
      <w:r w:rsidR="00F20A46">
        <w:rPr>
          <w:rFonts w:cs="Arial"/>
        </w:rPr>
        <w:t>.</w:t>
      </w:r>
    </w:p>
    <w:p w14:paraId="4749E8DE" w14:textId="77777777" w:rsidR="00280BD0" w:rsidRPr="00280BD0" w:rsidRDefault="00280BD0" w:rsidP="00280BD0">
      <w:pPr>
        <w:ind w:left="1134" w:hanging="1134"/>
        <w:rPr>
          <w:rFonts w:cs="Arial"/>
        </w:rPr>
      </w:pPr>
    </w:p>
    <w:p w14:paraId="797769C8" w14:textId="77777777" w:rsidR="00280BD0" w:rsidRPr="00280BD0" w:rsidRDefault="00280BD0" w:rsidP="00280BD0">
      <w:pPr>
        <w:ind w:left="2551" w:hanging="1417"/>
        <w:rPr>
          <w:rFonts w:cs="Arial"/>
        </w:rPr>
      </w:pPr>
      <w:r w:rsidRPr="00280BD0">
        <w:rPr>
          <w:rFonts w:cs="Arial"/>
        </w:rPr>
        <w:t>Range</w:t>
      </w:r>
      <w:r w:rsidRPr="00280BD0">
        <w:rPr>
          <w:rFonts w:cs="Arial"/>
        </w:rPr>
        <w:tab/>
        <w:t>one way for each type of need.</w:t>
      </w:r>
    </w:p>
    <w:p w14:paraId="75221564" w14:textId="77777777" w:rsidR="00280BD0" w:rsidRPr="00280BD0" w:rsidRDefault="00280BD0" w:rsidP="00280BD0">
      <w:pPr>
        <w:rPr>
          <w:rFonts w:cs="Arial"/>
        </w:rPr>
      </w:pPr>
    </w:p>
    <w:p w14:paraId="379B815C" w14:textId="77777777" w:rsidR="00280BD0" w:rsidRPr="00280BD0" w:rsidRDefault="00724F56" w:rsidP="00280BD0">
      <w:pPr>
        <w:ind w:left="1134" w:hanging="1134"/>
        <w:rPr>
          <w:rFonts w:cs="Arial"/>
        </w:rPr>
      </w:pPr>
      <w:r>
        <w:rPr>
          <w:rFonts w:cs="Arial"/>
        </w:rPr>
        <w:t>2</w:t>
      </w:r>
      <w:r w:rsidR="00280BD0" w:rsidRPr="00280BD0">
        <w:rPr>
          <w:rFonts w:cs="Arial"/>
        </w:rPr>
        <w:t>.2</w:t>
      </w:r>
      <w:r w:rsidR="00280BD0" w:rsidRPr="00280BD0">
        <w:rPr>
          <w:rFonts w:cs="Arial"/>
        </w:rPr>
        <w:tab/>
      </w:r>
      <w:r w:rsidR="00F20A46">
        <w:rPr>
          <w:rFonts w:cs="Arial"/>
        </w:rPr>
        <w:t xml:space="preserve">Description includes </w:t>
      </w:r>
      <w:r w:rsidR="00280BD0" w:rsidRPr="00280BD0">
        <w:rPr>
          <w:rFonts w:cs="Arial"/>
        </w:rPr>
        <w:t>methods of resolving problems</w:t>
      </w:r>
      <w:r w:rsidR="00D21987">
        <w:rPr>
          <w:rFonts w:cs="Arial"/>
        </w:rPr>
        <w:t>.</w:t>
      </w:r>
      <w:r w:rsidR="00280BD0" w:rsidRPr="00280BD0">
        <w:rPr>
          <w:rFonts w:cs="Arial"/>
        </w:rPr>
        <w:t xml:space="preserve"> </w:t>
      </w:r>
    </w:p>
    <w:p w14:paraId="63BE6CC7" w14:textId="77777777" w:rsidR="00280BD0" w:rsidRPr="00280BD0" w:rsidRDefault="00280BD0" w:rsidP="00280BD0">
      <w:pPr>
        <w:ind w:left="1134" w:hanging="1134"/>
        <w:rPr>
          <w:rFonts w:cs="Arial"/>
        </w:rPr>
      </w:pPr>
    </w:p>
    <w:p w14:paraId="1B5FFDA4" w14:textId="77777777" w:rsidR="00280BD0" w:rsidRPr="00280BD0" w:rsidRDefault="00724F56" w:rsidP="00280BD0">
      <w:pPr>
        <w:ind w:left="1134" w:hanging="1134"/>
        <w:rPr>
          <w:rFonts w:cs="Arial"/>
        </w:rPr>
      </w:pPr>
      <w:r>
        <w:rPr>
          <w:rFonts w:cs="Arial"/>
        </w:rPr>
        <w:t>2</w:t>
      </w:r>
      <w:r w:rsidR="00280BD0" w:rsidRPr="00280BD0">
        <w:rPr>
          <w:rFonts w:cs="Arial"/>
        </w:rPr>
        <w:t>.3</w:t>
      </w:r>
      <w:r w:rsidR="00280BD0" w:rsidRPr="00280BD0">
        <w:rPr>
          <w:rFonts w:cs="Arial"/>
        </w:rPr>
        <w:tab/>
      </w:r>
      <w:r w:rsidR="006B2E8E">
        <w:rPr>
          <w:rFonts w:cs="Arial"/>
        </w:rPr>
        <w:t xml:space="preserve">Description includes the use of </w:t>
      </w:r>
      <w:r w:rsidR="00280BD0" w:rsidRPr="00280BD0">
        <w:rPr>
          <w:rFonts w:cs="Arial"/>
        </w:rPr>
        <w:t xml:space="preserve">dispute resolution bodies </w:t>
      </w:r>
      <w:r w:rsidR="006B2E8E">
        <w:rPr>
          <w:rFonts w:cs="Arial"/>
        </w:rPr>
        <w:t>in terms of their roles and powers.</w:t>
      </w:r>
    </w:p>
    <w:p w14:paraId="4C922CE8" w14:textId="77777777" w:rsidR="00280BD0" w:rsidRPr="00280BD0" w:rsidRDefault="00280BD0" w:rsidP="00280BD0">
      <w:pPr>
        <w:ind w:left="1134" w:hanging="1134"/>
        <w:rPr>
          <w:rFonts w:cs="Arial"/>
        </w:rPr>
      </w:pPr>
    </w:p>
    <w:p w14:paraId="1ED1A031" w14:textId="77777777" w:rsidR="00280BD0" w:rsidRPr="00280BD0" w:rsidRDefault="00280BD0" w:rsidP="003B4B21">
      <w:pPr>
        <w:ind w:left="2551" w:hanging="1417"/>
        <w:rPr>
          <w:rFonts w:cs="Arial"/>
        </w:rPr>
      </w:pPr>
      <w:r w:rsidRPr="00280BD0">
        <w:rPr>
          <w:rFonts w:cs="Arial"/>
        </w:rPr>
        <w:t>Range</w:t>
      </w:r>
      <w:r w:rsidRPr="00280BD0">
        <w:rPr>
          <w:rFonts w:cs="Arial"/>
        </w:rPr>
        <w:tab/>
        <w:t xml:space="preserve">Tenancy Services – role, one </w:t>
      </w:r>
      <w:proofErr w:type="gramStart"/>
      <w:r w:rsidRPr="00280BD0">
        <w:rPr>
          <w:rFonts w:cs="Arial"/>
        </w:rPr>
        <w:t>power;</w:t>
      </w:r>
      <w:proofErr w:type="gramEnd"/>
    </w:p>
    <w:p w14:paraId="6AFB3E75" w14:textId="77777777" w:rsidR="00280BD0" w:rsidRPr="00280BD0" w:rsidRDefault="00280BD0" w:rsidP="003B4B21">
      <w:pPr>
        <w:ind w:left="2551" w:hanging="1417"/>
        <w:rPr>
          <w:rFonts w:cs="Arial"/>
        </w:rPr>
      </w:pPr>
      <w:r w:rsidRPr="00280BD0">
        <w:rPr>
          <w:rFonts w:cs="Arial"/>
        </w:rPr>
        <w:tab/>
        <w:t xml:space="preserve">The Tenancy Tribunal – role, one </w:t>
      </w:r>
      <w:proofErr w:type="gramStart"/>
      <w:r w:rsidRPr="00280BD0">
        <w:rPr>
          <w:rFonts w:cs="Arial"/>
        </w:rPr>
        <w:t>power;</w:t>
      </w:r>
      <w:proofErr w:type="gramEnd"/>
    </w:p>
    <w:p w14:paraId="4397F35C" w14:textId="77777777" w:rsidR="00280BD0" w:rsidRPr="00280BD0" w:rsidRDefault="00280BD0" w:rsidP="003B4B21">
      <w:pPr>
        <w:ind w:left="2551" w:hanging="1417"/>
        <w:rPr>
          <w:rFonts w:cs="Arial"/>
        </w:rPr>
      </w:pPr>
      <w:r w:rsidRPr="00280BD0">
        <w:rPr>
          <w:rFonts w:cs="Arial"/>
        </w:rPr>
        <w:tab/>
        <w:t>The Disputes Tribunal – role in relation to disputes between flatmates, role in relation to disputes with goods or service providers, one power.</w:t>
      </w:r>
    </w:p>
    <w:p w14:paraId="375FD6C8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2BF7FA2" w14:textId="77777777" w:rsidR="006B3477" w:rsidRDefault="006B3477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598"/>
      </w:tblGrid>
      <w:tr w:rsidR="006B3477" w14:paraId="636BA854" w14:textId="77777777" w:rsidTr="003062CE">
        <w:trPr>
          <w:cantSplit/>
        </w:trPr>
        <w:tc>
          <w:tcPr>
            <w:tcW w:w="3256" w:type="dxa"/>
            <w:shd w:val="clear" w:color="auto" w:fill="F3F3F3"/>
            <w:tcMar>
              <w:top w:w="170" w:type="dxa"/>
              <w:bottom w:w="170" w:type="dxa"/>
            </w:tcMar>
          </w:tcPr>
          <w:p w14:paraId="379066E8" w14:textId="77777777" w:rsidR="006B3477" w:rsidRDefault="006B3477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598" w:type="dxa"/>
            <w:tcMar>
              <w:top w:w="170" w:type="dxa"/>
              <w:bottom w:w="170" w:type="dxa"/>
            </w:tcMar>
            <w:vAlign w:val="center"/>
          </w:tcPr>
          <w:p w14:paraId="39C8B244" w14:textId="77777777" w:rsidR="006B3477" w:rsidRDefault="00280BD0">
            <w:pPr>
              <w:pStyle w:val="StyleBefore6ptAfter6pt"/>
            </w:pPr>
            <w:r>
              <w:t>This unit standard replaced unit standard 544.</w:t>
            </w:r>
          </w:p>
        </w:tc>
      </w:tr>
    </w:tbl>
    <w:p w14:paraId="34257F40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4675E5" w14:paraId="475D8008" w14:textId="77777777" w:rsidTr="003B04D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D8F80D6" w14:textId="77777777" w:rsidR="004675E5" w:rsidRDefault="004675E5" w:rsidP="003B04D7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54E4944" w14:textId="171CC6AF" w:rsidR="004675E5" w:rsidRDefault="004675E5" w:rsidP="00EB7EC9">
            <w:pPr>
              <w:pStyle w:val="StyleBefore6ptAfter6pt"/>
              <w:spacing w:before="0" w:after="0"/>
            </w:pPr>
            <w:r>
              <w:t xml:space="preserve">31 December </w:t>
            </w:r>
            <w:r w:rsidR="002C0805">
              <w:t>2027</w:t>
            </w:r>
          </w:p>
        </w:tc>
      </w:tr>
    </w:tbl>
    <w:p w14:paraId="690593F0" w14:textId="77777777" w:rsidR="004675E5" w:rsidRDefault="004675E5" w:rsidP="003B04D7"/>
    <w:p w14:paraId="160940A5" w14:textId="77777777" w:rsidR="004675E5" w:rsidRDefault="004675E5" w:rsidP="003B04D7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4675E5" w14:paraId="6ABEE5AB" w14:textId="77777777" w:rsidTr="003B04D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01C757" w14:textId="77777777" w:rsidR="004675E5" w:rsidRDefault="004675E5" w:rsidP="003B04D7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4946CB" w14:textId="77777777" w:rsidR="004675E5" w:rsidRDefault="004675E5" w:rsidP="003B04D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52DD30D" w14:textId="77777777" w:rsidR="004675E5" w:rsidRDefault="004675E5" w:rsidP="003B04D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A069CEB" w14:textId="77777777" w:rsidR="004675E5" w:rsidRDefault="004675E5" w:rsidP="003B04D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4675E5" w14:paraId="51EEC0D8" w14:textId="77777777" w:rsidTr="003B04D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87DCC87" w14:textId="77777777" w:rsidR="004675E5" w:rsidRDefault="004675E5" w:rsidP="003B04D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1C371A" w14:textId="77777777" w:rsidR="004675E5" w:rsidRDefault="004675E5" w:rsidP="003B04D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7AB50A" w14:textId="77777777" w:rsidR="004675E5" w:rsidRDefault="004675E5" w:rsidP="003B04D7">
            <w:pPr>
              <w:keepNext/>
              <w:rPr>
                <w:rFonts w:cs="Arial"/>
              </w:rPr>
            </w:pPr>
            <w:r w:rsidRPr="004675E5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March </w:t>
            </w:r>
            <w:r w:rsidRPr="004675E5">
              <w:rPr>
                <w:rFonts w:cs="Arial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801D3E" w14:textId="77777777" w:rsidR="004675E5" w:rsidRDefault="00201D64" w:rsidP="003B04D7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4675E5" w14:paraId="78B4B3C6" w14:textId="77777777" w:rsidTr="003B04D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68F8D5" w14:textId="77777777" w:rsidR="004675E5" w:rsidRDefault="004675E5" w:rsidP="003B04D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1EDF78" w14:textId="77777777" w:rsidR="004675E5" w:rsidRDefault="004675E5" w:rsidP="003B04D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6FBB24" w14:textId="77777777" w:rsidR="004675E5" w:rsidRDefault="004675E5" w:rsidP="003B04D7">
            <w:pPr>
              <w:keepNext/>
              <w:rPr>
                <w:rFonts w:cs="Arial"/>
              </w:rPr>
            </w:pPr>
            <w:r>
              <w:rPr>
                <w:rFonts w:ascii="Verdana" w:hAnsi="Verdana"/>
                <w:color w:val="000000"/>
              </w:rPr>
              <w:t>1</w:t>
            </w:r>
            <w:r w:rsidRPr="004675E5">
              <w:rPr>
                <w:rFonts w:cs="Arial"/>
              </w:rPr>
              <w:t>0 March 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6AFE90" w14:textId="77777777" w:rsidR="004675E5" w:rsidRDefault="00201D64" w:rsidP="003B04D7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4675E5" w14:paraId="3D2F6A71" w14:textId="77777777" w:rsidTr="003B04D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61B9F3" w14:textId="77777777" w:rsidR="004675E5" w:rsidRDefault="004675E5" w:rsidP="003B04D7">
            <w:pPr>
              <w:keepNext/>
              <w:rPr>
                <w:rFonts w:cs="Arial"/>
              </w:rPr>
            </w:pPr>
            <w:r w:rsidRPr="00843851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278568" w14:textId="77777777" w:rsidR="004675E5" w:rsidRDefault="004675E5" w:rsidP="003B04D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35B05D" w14:textId="77777777" w:rsidR="004675E5" w:rsidRDefault="004675E5" w:rsidP="003B04D7">
            <w:pPr>
              <w:keepNext/>
              <w:rPr>
                <w:rFonts w:cs="Arial"/>
              </w:rPr>
            </w:pPr>
            <w:r w:rsidRPr="004675E5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 </w:t>
            </w:r>
            <w:r w:rsidRPr="004675E5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BBA17F" w14:textId="77777777" w:rsidR="004675E5" w:rsidRDefault="00201D64" w:rsidP="00EB7EC9">
            <w:pPr>
              <w:keepNext/>
              <w:rPr>
                <w:rFonts w:cs="Arial"/>
              </w:rPr>
            </w:pPr>
            <w:r>
              <w:t xml:space="preserve">31 December </w:t>
            </w:r>
            <w:r w:rsidR="00EB7EC9">
              <w:t>2017</w:t>
            </w:r>
          </w:p>
        </w:tc>
      </w:tr>
      <w:tr w:rsidR="004675E5" w14:paraId="19035703" w14:textId="77777777" w:rsidTr="003B04D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133AB4" w14:textId="77777777" w:rsidR="004675E5" w:rsidRDefault="004675E5" w:rsidP="003B04D7">
            <w:pPr>
              <w:keepNext/>
              <w:rPr>
                <w:rFonts w:cs="Arial"/>
              </w:rPr>
            </w:pPr>
            <w:r w:rsidRPr="00843851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BFFA6E" w14:textId="77777777" w:rsidR="004675E5" w:rsidRDefault="004675E5" w:rsidP="003B04D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F75583" w14:textId="77777777" w:rsidR="004675E5" w:rsidRDefault="001A159D" w:rsidP="003B04D7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982654" w14:textId="77777777" w:rsidR="004675E5" w:rsidRDefault="00D7228B" w:rsidP="003B04D7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4A3A6E" w14:paraId="624FC5C0" w14:textId="77777777" w:rsidTr="003B04D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2DC730" w14:textId="77777777" w:rsidR="004A3A6E" w:rsidRPr="00843851" w:rsidRDefault="004A3A6E" w:rsidP="003B04D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3F3FA5" w14:textId="77777777" w:rsidR="004A3A6E" w:rsidRDefault="004A3A6E" w:rsidP="003B04D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799A87" w14:textId="77777777" w:rsidR="004A3A6E" w:rsidRDefault="00D060D5" w:rsidP="003B04D7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29CAA4" w14:textId="77777777" w:rsidR="004A3A6E" w:rsidRDefault="00664304" w:rsidP="003B04D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F6901" w14:paraId="1DE48F97" w14:textId="77777777" w:rsidTr="003B04D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6249B1" w14:textId="77777777" w:rsidR="008F6901" w:rsidRDefault="008F6901" w:rsidP="003B04D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B1D734" w14:textId="77777777" w:rsidR="008F6901" w:rsidRDefault="008F6901" w:rsidP="003B04D7">
            <w:pPr>
              <w:keepNext/>
              <w:rPr>
                <w:rFonts w:cs="Arial"/>
              </w:rPr>
            </w:pPr>
            <w: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99BFCE" w14:textId="77777777" w:rsidR="008F6901" w:rsidRDefault="008F6901" w:rsidP="003B04D7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601A7A" w14:textId="79658FAA" w:rsidR="008F6901" w:rsidRDefault="002C0805" w:rsidP="003B04D7">
            <w:pPr>
              <w:keepNext/>
              <w:rPr>
                <w:rFonts w:cs="Arial"/>
              </w:rPr>
            </w:pPr>
            <w:r w:rsidRPr="00164195">
              <w:rPr>
                <w:rFonts w:cs="Arial"/>
              </w:rPr>
              <w:t>N/A</w:t>
            </w:r>
          </w:p>
        </w:tc>
      </w:tr>
    </w:tbl>
    <w:p w14:paraId="64656274" w14:textId="77777777" w:rsidR="004675E5" w:rsidRDefault="004675E5" w:rsidP="003B0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4675E5" w14:paraId="5CDA71A9" w14:textId="77777777" w:rsidTr="003B04D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07EEABD" w14:textId="77777777" w:rsidR="004675E5" w:rsidRDefault="004675E5" w:rsidP="003B04D7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0000C08" w14:textId="77777777" w:rsidR="004675E5" w:rsidRDefault="00D7228B" w:rsidP="003B04D7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34749AB" w14:textId="77777777" w:rsidR="004675E5" w:rsidRDefault="004675E5" w:rsidP="003B04D7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9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0E206D4" w14:textId="77777777" w:rsidR="004675E5" w:rsidRDefault="004675E5" w:rsidP="003B04D7">
      <w:pPr>
        <w:rPr>
          <w:rFonts w:cs="Arial"/>
        </w:rPr>
      </w:pPr>
    </w:p>
    <w:p w14:paraId="1A2CC776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2ECC88B" w14:textId="77777777" w:rsidR="006B3477" w:rsidRDefault="006B3477" w:rsidP="00D7388C">
      <w:pPr>
        <w:keepNext/>
        <w:keepLines/>
      </w:pPr>
    </w:p>
    <w:p w14:paraId="10D64BB3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10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1"/>
      <w:footerReference w:type="default" r:id="rId12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EDFC" w14:textId="77777777" w:rsidR="006C040D" w:rsidRDefault="006C040D">
      <w:r>
        <w:separator/>
      </w:r>
    </w:p>
  </w:endnote>
  <w:endnote w:type="continuationSeparator" w:id="0">
    <w:p w14:paraId="1CC12B25" w14:textId="77777777" w:rsidR="006C040D" w:rsidRDefault="006C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0B2656" w14:paraId="2B637CAE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5F9CB16" w14:textId="77777777" w:rsidR="000B2656" w:rsidRPr="00280BD0" w:rsidRDefault="000B2656">
          <w:pPr>
            <w:rPr>
              <w:bCs/>
              <w:iCs/>
              <w:sz w:val="20"/>
            </w:rPr>
          </w:pPr>
          <w:r w:rsidRPr="00280BD0">
            <w:rPr>
              <w:bCs/>
              <w:iCs/>
              <w:sz w:val="20"/>
            </w:rPr>
            <w:t>NZQA National Qualifications Services</w:t>
          </w:r>
        </w:p>
        <w:p w14:paraId="4AF0CDD4" w14:textId="77777777" w:rsidR="000B2656" w:rsidRPr="00280BD0" w:rsidRDefault="000B2656">
          <w:pPr>
            <w:rPr>
              <w:bCs/>
              <w:iCs/>
              <w:sz w:val="20"/>
            </w:rPr>
          </w:pPr>
          <w:r w:rsidRPr="00280BD0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31518C2" w14:textId="6AB6F11F" w:rsidR="000B2656" w:rsidRDefault="000B265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24DDA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22B2ED83" w14:textId="77777777" w:rsidR="000B2656" w:rsidRDefault="000B2656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C548" w14:textId="77777777" w:rsidR="006C040D" w:rsidRDefault="006C040D">
      <w:r>
        <w:separator/>
      </w:r>
    </w:p>
  </w:footnote>
  <w:footnote w:type="continuationSeparator" w:id="0">
    <w:p w14:paraId="7A5D9E7C" w14:textId="77777777" w:rsidR="006C040D" w:rsidRDefault="006C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0B2656" w14:paraId="7DD8B7DC" w14:textId="77777777" w:rsidTr="003B04D7">
      <w:tc>
        <w:tcPr>
          <w:tcW w:w="4927" w:type="dxa"/>
          <w:shd w:val="clear" w:color="auto" w:fill="auto"/>
        </w:tcPr>
        <w:p w14:paraId="6C3D48BB" w14:textId="4A2D0245" w:rsidR="000B2656" w:rsidRDefault="000B2656">
          <w:r>
            <w:t xml:space="preserve">NZQA </w:t>
          </w:r>
          <w:r w:rsidR="00C95A8A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061C1184" w14:textId="45FEF6D9" w:rsidR="000B2656" w:rsidRDefault="000B2656" w:rsidP="003B04D7">
          <w:pPr>
            <w:jc w:val="right"/>
          </w:pPr>
          <w:r>
            <w:t xml:space="preserve">12354 version </w:t>
          </w:r>
          <w:r w:rsidR="008F6901">
            <w:t>6</w:t>
          </w:r>
        </w:p>
      </w:tc>
    </w:tr>
    <w:tr w:rsidR="000B2656" w14:paraId="3110FF98" w14:textId="77777777" w:rsidTr="003B04D7">
      <w:tc>
        <w:tcPr>
          <w:tcW w:w="4927" w:type="dxa"/>
          <w:shd w:val="clear" w:color="auto" w:fill="auto"/>
        </w:tcPr>
        <w:p w14:paraId="7E127AFD" w14:textId="77777777" w:rsidR="000B2656" w:rsidRDefault="000B2656"/>
      </w:tc>
      <w:tc>
        <w:tcPr>
          <w:tcW w:w="4927" w:type="dxa"/>
          <w:shd w:val="clear" w:color="auto" w:fill="auto"/>
        </w:tcPr>
        <w:p w14:paraId="260536B8" w14:textId="77777777" w:rsidR="000B2656" w:rsidRDefault="000B2656" w:rsidP="003B04D7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65114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24DDA">
            <w:fldChar w:fldCharType="begin"/>
          </w:r>
          <w:r w:rsidR="00824DDA">
            <w:instrText xml:space="preserve"> numpages </w:instrText>
          </w:r>
          <w:r w:rsidR="00824DDA">
            <w:fldChar w:fldCharType="separate"/>
          </w:r>
          <w:r w:rsidR="00165114">
            <w:rPr>
              <w:noProof/>
            </w:rPr>
            <w:t>2</w:t>
          </w:r>
          <w:r w:rsidR="00824DDA">
            <w:rPr>
              <w:noProof/>
            </w:rPr>
            <w:fldChar w:fldCharType="end"/>
          </w:r>
        </w:p>
      </w:tc>
    </w:tr>
  </w:tbl>
  <w:p w14:paraId="742A4062" w14:textId="3BBCEB95" w:rsidR="000B2656" w:rsidRDefault="00824DDA">
    <w:pPr>
      <w:jc w:val="right"/>
    </w:pPr>
    <w:r>
      <w:rPr>
        <w:noProof/>
      </w:rPr>
      <w:pict w14:anchorId="3C0D0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7931">
    <w:abstractNumId w:val="3"/>
  </w:num>
  <w:num w:numId="2" w16cid:durableId="1417823689">
    <w:abstractNumId w:val="5"/>
  </w:num>
  <w:num w:numId="3" w16cid:durableId="1578322128">
    <w:abstractNumId w:val="8"/>
  </w:num>
  <w:num w:numId="4" w16cid:durableId="889659004">
    <w:abstractNumId w:val="14"/>
  </w:num>
  <w:num w:numId="5" w16cid:durableId="1308821309">
    <w:abstractNumId w:val="0"/>
  </w:num>
  <w:num w:numId="6" w16cid:durableId="347872128">
    <w:abstractNumId w:val="20"/>
  </w:num>
  <w:num w:numId="7" w16cid:durableId="111096601">
    <w:abstractNumId w:val="16"/>
  </w:num>
  <w:num w:numId="8" w16cid:durableId="204221925">
    <w:abstractNumId w:val="2"/>
  </w:num>
  <w:num w:numId="9" w16cid:durableId="2145460581">
    <w:abstractNumId w:val="19"/>
  </w:num>
  <w:num w:numId="10" w16cid:durableId="1389647698">
    <w:abstractNumId w:val="15"/>
  </w:num>
  <w:num w:numId="11" w16cid:durableId="739329542">
    <w:abstractNumId w:val="24"/>
  </w:num>
  <w:num w:numId="12" w16cid:durableId="1891184772">
    <w:abstractNumId w:val="13"/>
  </w:num>
  <w:num w:numId="13" w16cid:durableId="494298543">
    <w:abstractNumId w:val="17"/>
  </w:num>
  <w:num w:numId="14" w16cid:durableId="1644697664">
    <w:abstractNumId w:val="22"/>
  </w:num>
  <w:num w:numId="15" w16cid:durableId="1865360662">
    <w:abstractNumId w:val="11"/>
  </w:num>
  <w:num w:numId="16" w16cid:durableId="1663315795">
    <w:abstractNumId w:val="25"/>
  </w:num>
  <w:num w:numId="17" w16cid:durableId="2110661889">
    <w:abstractNumId w:val="10"/>
  </w:num>
  <w:num w:numId="18" w16cid:durableId="1456603695">
    <w:abstractNumId w:val="27"/>
  </w:num>
  <w:num w:numId="19" w16cid:durableId="381290289">
    <w:abstractNumId w:val="4"/>
  </w:num>
  <w:num w:numId="20" w16cid:durableId="536239117">
    <w:abstractNumId w:val="1"/>
  </w:num>
  <w:num w:numId="21" w16cid:durableId="1616474492">
    <w:abstractNumId w:val="21"/>
  </w:num>
  <w:num w:numId="22" w16cid:durableId="1205173731">
    <w:abstractNumId w:val="12"/>
  </w:num>
  <w:num w:numId="23" w16cid:durableId="1424692370">
    <w:abstractNumId w:val="7"/>
  </w:num>
  <w:num w:numId="24" w16cid:durableId="1738356801">
    <w:abstractNumId w:val="9"/>
  </w:num>
  <w:num w:numId="25" w16cid:durableId="1150823126">
    <w:abstractNumId w:val="23"/>
  </w:num>
  <w:num w:numId="26" w16cid:durableId="499127700">
    <w:abstractNumId w:val="26"/>
  </w:num>
  <w:num w:numId="27" w16cid:durableId="1406874335">
    <w:abstractNumId w:val="18"/>
  </w:num>
  <w:num w:numId="28" w16cid:durableId="1314485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6C"/>
    <w:rsid w:val="000515DA"/>
    <w:rsid w:val="00073D55"/>
    <w:rsid w:val="000A7E69"/>
    <w:rsid w:val="000B2656"/>
    <w:rsid w:val="000B72CE"/>
    <w:rsid w:val="000F3E5C"/>
    <w:rsid w:val="00112C32"/>
    <w:rsid w:val="001266C2"/>
    <w:rsid w:val="00165114"/>
    <w:rsid w:val="00195316"/>
    <w:rsid w:val="001A159D"/>
    <w:rsid w:val="001C0D82"/>
    <w:rsid w:val="001C2D11"/>
    <w:rsid w:val="001D380D"/>
    <w:rsid w:val="00201D64"/>
    <w:rsid w:val="00202137"/>
    <w:rsid w:val="00221D2A"/>
    <w:rsid w:val="00261A5F"/>
    <w:rsid w:val="00280BD0"/>
    <w:rsid w:val="002C0805"/>
    <w:rsid w:val="002E0B16"/>
    <w:rsid w:val="003062CE"/>
    <w:rsid w:val="0031300F"/>
    <w:rsid w:val="00331B97"/>
    <w:rsid w:val="00347B48"/>
    <w:rsid w:val="00355A6D"/>
    <w:rsid w:val="003578D8"/>
    <w:rsid w:val="00363780"/>
    <w:rsid w:val="003B04D7"/>
    <w:rsid w:val="003B4B21"/>
    <w:rsid w:val="003C0BED"/>
    <w:rsid w:val="003F3560"/>
    <w:rsid w:val="00422023"/>
    <w:rsid w:val="004271B2"/>
    <w:rsid w:val="004308AE"/>
    <w:rsid w:val="004508FB"/>
    <w:rsid w:val="004675E5"/>
    <w:rsid w:val="004802E9"/>
    <w:rsid w:val="004A3A6E"/>
    <w:rsid w:val="004E1BB5"/>
    <w:rsid w:val="00565374"/>
    <w:rsid w:val="00582754"/>
    <w:rsid w:val="00592BE0"/>
    <w:rsid w:val="00607714"/>
    <w:rsid w:val="006560DF"/>
    <w:rsid w:val="00657BDB"/>
    <w:rsid w:val="00664304"/>
    <w:rsid w:val="006B2E8E"/>
    <w:rsid w:val="006B3477"/>
    <w:rsid w:val="006C040D"/>
    <w:rsid w:val="006C0FF1"/>
    <w:rsid w:val="00702CFA"/>
    <w:rsid w:val="00724F56"/>
    <w:rsid w:val="00736C6E"/>
    <w:rsid w:val="00745A74"/>
    <w:rsid w:val="007619FD"/>
    <w:rsid w:val="007A5C28"/>
    <w:rsid w:val="007C140C"/>
    <w:rsid w:val="007D39A4"/>
    <w:rsid w:val="007D7F44"/>
    <w:rsid w:val="008004A8"/>
    <w:rsid w:val="00814B6D"/>
    <w:rsid w:val="00821E6C"/>
    <w:rsid w:val="00824DDA"/>
    <w:rsid w:val="00826349"/>
    <w:rsid w:val="008321D2"/>
    <w:rsid w:val="008332A0"/>
    <w:rsid w:val="0085012A"/>
    <w:rsid w:val="00883E9F"/>
    <w:rsid w:val="008D15DB"/>
    <w:rsid w:val="008F6901"/>
    <w:rsid w:val="00922BA1"/>
    <w:rsid w:val="009653D0"/>
    <w:rsid w:val="009A1E96"/>
    <w:rsid w:val="009C123F"/>
    <w:rsid w:val="00A56E09"/>
    <w:rsid w:val="00AD5378"/>
    <w:rsid w:val="00B11CF8"/>
    <w:rsid w:val="00B223FB"/>
    <w:rsid w:val="00B73597"/>
    <w:rsid w:val="00B86B87"/>
    <w:rsid w:val="00B96DD5"/>
    <w:rsid w:val="00BA50BA"/>
    <w:rsid w:val="00BE3DCA"/>
    <w:rsid w:val="00C04827"/>
    <w:rsid w:val="00C16661"/>
    <w:rsid w:val="00C34696"/>
    <w:rsid w:val="00C87CFA"/>
    <w:rsid w:val="00C95A8A"/>
    <w:rsid w:val="00CC23B4"/>
    <w:rsid w:val="00CE56C8"/>
    <w:rsid w:val="00D060D5"/>
    <w:rsid w:val="00D21987"/>
    <w:rsid w:val="00D34E8A"/>
    <w:rsid w:val="00D7228B"/>
    <w:rsid w:val="00D7388C"/>
    <w:rsid w:val="00DC1686"/>
    <w:rsid w:val="00DD601C"/>
    <w:rsid w:val="00DE486E"/>
    <w:rsid w:val="00DF16E3"/>
    <w:rsid w:val="00E21F5B"/>
    <w:rsid w:val="00E55BFA"/>
    <w:rsid w:val="00EB7EC9"/>
    <w:rsid w:val="00ED1964"/>
    <w:rsid w:val="00F115AF"/>
    <w:rsid w:val="00F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72499230"/>
  <w15:chartTrackingRefBased/>
  <w15:docId w15:val="{270537E2-6A66-4C02-816F-17E6F1D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C0B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0BED"/>
    <w:rPr>
      <w:sz w:val="20"/>
    </w:rPr>
  </w:style>
  <w:style w:type="character" w:customStyle="1" w:styleId="CommentTextChar">
    <w:name w:val="Comment Text Char"/>
    <w:link w:val="CommentText"/>
    <w:rsid w:val="003C0BE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0BED"/>
    <w:rPr>
      <w:b/>
      <w:bCs/>
    </w:rPr>
  </w:style>
  <w:style w:type="character" w:customStyle="1" w:styleId="CommentSubjectChar">
    <w:name w:val="Comment Subject Char"/>
    <w:link w:val="CommentSubject"/>
    <w:rsid w:val="003C0BED"/>
    <w:rPr>
      <w:rFonts w:ascii="Arial" w:hAnsi="Arial"/>
      <w:b/>
      <w:bCs/>
      <w:lang w:eastAsia="en-US"/>
    </w:rPr>
  </w:style>
  <w:style w:type="character" w:styleId="Mention">
    <w:name w:val="Mention"/>
    <w:uiPriority w:val="99"/>
    <w:semiHidden/>
    <w:unhideWhenUsed/>
    <w:rsid w:val="00BE3DCA"/>
    <w:rPr>
      <w:color w:val="2B579A"/>
      <w:shd w:val="clear" w:color="auto" w:fill="E6E6E6"/>
    </w:rPr>
  </w:style>
  <w:style w:type="character" w:customStyle="1" w:styleId="public-draftstyledefault-block">
    <w:name w:val="public-draftstyledefault-block"/>
    <w:basedOn w:val="DefaultParagraphFont"/>
    <w:rsid w:val="002C0805"/>
  </w:style>
  <w:style w:type="paragraph" w:styleId="Revision">
    <w:name w:val="Revision"/>
    <w:hidden/>
    <w:uiPriority w:val="99"/>
    <w:semiHidden/>
    <w:rsid w:val="00331B9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ancy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qs@nzq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qa.govt.nz/framework/search/index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EB0D-5798-475A-8493-9C0C42A9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12354 Describe legal implications of living in rented accommodation and means to prevent and resolve related problems</vt:lpstr>
    </vt:vector>
  </TitlesOfParts>
  <Manager/>
  <Company>NZ Qualifications Authority</Company>
  <LinksUpToDate>false</LinksUpToDate>
  <CharactersWithSpaces>2931</CharactersWithSpaces>
  <SharedDoc>false</SharedDoc>
  <HyperlinkBase/>
  <HLinks>
    <vt:vector size="18" baseType="variant">
      <vt:variant>
        <vt:i4>3866719</vt:i4>
      </vt:variant>
      <vt:variant>
        <vt:i4>6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http://www.tenancy.govt.nz/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12354 Describe legal implications of living in rented accommodation and means to prevent and resolve related problems</dc:title>
  <dc:subject>Core Generic</dc:subject>
  <dc:creator>NZ Qualifications Authority</dc:creator>
  <cp:keywords/>
  <dc:description/>
  <cp:lastModifiedBy>Michel Norrish</cp:lastModifiedBy>
  <cp:revision>7</cp:revision>
  <cp:lastPrinted>2017-08-29T02:00:00Z</cp:lastPrinted>
  <dcterms:created xsi:type="dcterms:W3CDTF">2021-11-18T19:07:00Z</dcterms:created>
  <dcterms:modified xsi:type="dcterms:W3CDTF">2022-10-09T23:14:00Z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