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FF5FB"/>
  <w:body>
    <w:p w14:paraId="674F6D23" w14:textId="682D8D6B" w:rsidR="007D1D7F" w:rsidRPr="000D7999" w:rsidRDefault="00AA0C3A" w:rsidP="00F40C09">
      <w:pPr>
        <w:tabs>
          <w:tab w:val="left" w:pos="11624"/>
        </w:tabs>
        <w:ind w:left="0" w:right="0"/>
        <w:jc w:val="left"/>
        <w:rPr>
          <w:b/>
          <w:color w:val="FF0000"/>
          <w:sz w:val="22"/>
        </w:rPr>
      </w:pPr>
      <w:r w:rsidRPr="000D7999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275E" wp14:editId="6B5EAAFE">
                <wp:simplePos x="0" y="0"/>
                <wp:positionH relativeFrom="column">
                  <wp:posOffset>7820025</wp:posOffset>
                </wp:positionH>
                <wp:positionV relativeFrom="paragraph">
                  <wp:posOffset>3810</wp:posOffset>
                </wp:positionV>
                <wp:extent cx="1695450" cy="182880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21357" y="19343"/>
                    <wp:lineTo x="2135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86F7BA" w14:textId="27903D61" w:rsidR="00AA0C3A" w:rsidRPr="00AA0C3A" w:rsidRDefault="00AA0C3A" w:rsidP="00AA0C3A">
                            <w:pPr>
                              <w:tabs>
                                <w:tab w:val="left" w:pos="11624"/>
                              </w:tabs>
                              <w:ind w:left="0" w:right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AA0C3A"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  <w:t>Green - Graded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2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5.75pt;margin-top:.3pt;width:133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" fillcolor="#a8d08d [1945]" stroked="f" strokeweight=".5pt">
                <v:textbox style="mso-fit-shape-to-text:t">
                  <w:txbxContent>
                    <w:p w14:paraId="3E86F7BA" w14:textId="27903D61" w:rsidR="00AA0C3A" w:rsidRPr="00AA0C3A" w:rsidRDefault="00AA0C3A" w:rsidP="00AA0C3A">
                      <w:pPr>
                        <w:tabs>
                          <w:tab w:val="left" w:pos="11624"/>
                        </w:tabs>
                        <w:ind w:left="0" w:right="0"/>
                        <w:rPr>
                          <w:b/>
                          <w:color w:val="FFFFFF" w:themeColor="background1"/>
                        </w:rPr>
                      </w:pPr>
                      <w:r w:rsidRPr="00AA0C3A">
                        <w:rPr>
                          <w:i/>
                          <w:color w:val="FFFFFF" w:themeColor="background1"/>
                          <w:szCs w:val="20"/>
                        </w:rPr>
                        <w:t>Green - Graded standards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1D7F" w:rsidRPr="000D7999">
        <w:rPr>
          <w:b/>
          <w:sz w:val="22"/>
        </w:rPr>
        <w:t xml:space="preserve">Matrix </w:t>
      </w:r>
      <w:r w:rsidR="00644C25" w:rsidRPr="000D7999">
        <w:rPr>
          <w:b/>
          <w:sz w:val="22"/>
        </w:rPr>
        <w:t xml:space="preserve">for </w:t>
      </w:r>
      <w:r w:rsidR="007D1D7F" w:rsidRPr="000D7999">
        <w:rPr>
          <w:b/>
          <w:sz w:val="22"/>
        </w:rPr>
        <w:t>Financial Capability</w:t>
      </w:r>
      <w:r w:rsidR="00680E90" w:rsidRPr="000D7999">
        <w:rPr>
          <w:b/>
          <w:sz w:val="22"/>
        </w:rPr>
        <w:t xml:space="preserve"> unit standards</w:t>
      </w:r>
      <w:r w:rsidR="007A286C" w:rsidRPr="000D7999">
        <w:rPr>
          <w:b/>
          <w:sz w:val="22"/>
        </w:rPr>
        <w:t xml:space="preserve"> </w:t>
      </w:r>
      <w:r w:rsidR="000D7999">
        <w:rPr>
          <w:b/>
          <w:color w:val="FF0000"/>
          <w:sz w:val="22"/>
        </w:rPr>
        <w:t>2</w:t>
      </w:r>
      <w:r w:rsidR="00CE7923">
        <w:rPr>
          <w:b/>
          <w:color w:val="FF0000"/>
          <w:sz w:val="22"/>
        </w:rPr>
        <w:t>2</w:t>
      </w:r>
      <w:r w:rsidR="002F4E18" w:rsidRPr="000D7999">
        <w:rPr>
          <w:b/>
          <w:color w:val="FF0000"/>
          <w:sz w:val="22"/>
        </w:rPr>
        <w:t xml:space="preserve"> September 20</w:t>
      </w:r>
      <w:r w:rsidR="00040346" w:rsidRPr="000D7999">
        <w:rPr>
          <w:b/>
          <w:color w:val="FF0000"/>
          <w:sz w:val="22"/>
        </w:rPr>
        <w:t>20</w:t>
      </w:r>
      <w:r w:rsidR="00694DC7" w:rsidRPr="000D7999">
        <w:rPr>
          <w:b/>
          <w:color w:val="FF0000"/>
          <w:sz w:val="22"/>
        </w:rPr>
        <w:t xml:space="preserve"> – DRAFT FOR CONSULTATION</w:t>
      </w:r>
    </w:p>
    <w:p w14:paraId="6D1ABDD7" w14:textId="14B1460C" w:rsidR="007D1D7F" w:rsidRPr="000D7999" w:rsidRDefault="00FF4E82" w:rsidP="000D7999">
      <w:pPr>
        <w:ind w:firstLine="533"/>
        <w:jc w:val="both"/>
        <w:rPr>
          <w:szCs w:val="20"/>
        </w:rPr>
      </w:pPr>
      <w:r w:rsidRPr="000D7999">
        <w:rPr>
          <w:b/>
          <w:bCs/>
          <w:color w:val="7030A0"/>
        </w:rPr>
        <w:t>28101 is</w:t>
      </w:r>
      <w:r w:rsidR="00F83C08" w:rsidRPr="000D7999">
        <w:rPr>
          <w:b/>
          <w:bCs/>
          <w:color w:val="7030A0"/>
        </w:rPr>
        <w:t xml:space="preserve"> </w:t>
      </w:r>
      <w:r w:rsidRPr="000D7999">
        <w:rPr>
          <w:b/>
          <w:bCs/>
          <w:color w:val="7030A0"/>
        </w:rPr>
        <w:t>graded; 24699 expire</w:t>
      </w:r>
      <w:r w:rsidRPr="000D7999">
        <w:rPr>
          <w:rFonts w:eastAsiaTheme="minorHAnsi"/>
          <w:b/>
          <w:bCs/>
          <w:color w:val="7030A0"/>
        </w:rPr>
        <w:t>;</w:t>
      </w:r>
      <w:r w:rsidR="002F4E18" w:rsidRPr="000D7999">
        <w:rPr>
          <w:rFonts w:eastAsiaTheme="minorHAnsi"/>
          <w:b/>
          <w:bCs/>
          <w:color w:val="7030A0"/>
        </w:rPr>
        <w:t xml:space="preserve"> </w:t>
      </w:r>
      <w:r w:rsidRPr="000D7999">
        <w:rPr>
          <w:b/>
          <w:bCs/>
          <w:color w:val="7030A0"/>
        </w:rPr>
        <w:t>28102 expire</w:t>
      </w:r>
    </w:p>
    <w:tbl>
      <w:tblPr>
        <w:tblStyle w:val="TableGrid0"/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236"/>
        <w:gridCol w:w="4431"/>
        <w:gridCol w:w="4431"/>
        <w:gridCol w:w="3644"/>
      </w:tblGrid>
      <w:tr w:rsidR="007D1D7F" w:rsidRPr="000D7999" w14:paraId="1E161A9B" w14:textId="77777777" w:rsidTr="00370170">
        <w:trPr>
          <w:trHeight w:val="242"/>
        </w:trPr>
        <w:tc>
          <w:tcPr>
            <w:tcW w:w="2236" w:type="dxa"/>
            <w:shd w:val="clear" w:color="auto" w:fill="F2F2F2" w:themeFill="background1" w:themeFillShade="F2"/>
          </w:tcPr>
          <w:p w14:paraId="35F1D10D" w14:textId="77777777" w:rsidR="007D1D7F" w:rsidRPr="000D7999" w:rsidRDefault="007D1D7F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18EDA196" w14:textId="77777777" w:rsidR="007D1D7F" w:rsidRPr="000D7999" w:rsidRDefault="007D1D7F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t>Level 1</w:t>
            </w:r>
          </w:p>
        </w:tc>
        <w:tc>
          <w:tcPr>
            <w:tcW w:w="4431" w:type="dxa"/>
            <w:shd w:val="clear" w:color="auto" w:fill="F2F2F2" w:themeFill="background1" w:themeFillShade="F2"/>
          </w:tcPr>
          <w:p w14:paraId="6F5CC45E" w14:textId="77777777" w:rsidR="007D1D7F" w:rsidRPr="000D7999" w:rsidRDefault="007D1D7F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t>Level 2</w:t>
            </w:r>
          </w:p>
        </w:tc>
        <w:tc>
          <w:tcPr>
            <w:tcW w:w="3644" w:type="dxa"/>
            <w:shd w:val="clear" w:color="auto" w:fill="F2F2F2" w:themeFill="background1" w:themeFillShade="F2"/>
          </w:tcPr>
          <w:p w14:paraId="54E631EC" w14:textId="77777777" w:rsidR="007D1D7F" w:rsidRPr="000D7999" w:rsidRDefault="007D1D7F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t>Level 3</w:t>
            </w:r>
          </w:p>
        </w:tc>
      </w:tr>
      <w:tr w:rsidR="004D4D0B" w:rsidRPr="000D7999" w14:paraId="05E43951" w14:textId="77777777" w:rsidTr="00370170">
        <w:trPr>
          <w:trHeight w:val="20"/>
        </w:trPr>
        <w:tc>
          <w:tcPr>
            <w:tcW w:w="2236" w:type="dxa"/>
            <w:vMerge w:val="restart"/>
            <w:shd w:val="clear" w:color="auto" w:fill="F2F2F2" w:themeFill="background1" w:themeFillShade="F2"/>
          </w:tcPr>
          <w:p w14:paraId="38E6FA14" w14:textId="11B5C62D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t xml:space="preserve">Managing </w:t>
            </w:r>
            <w:r w:rsidR="001F46DE" w:rsidRPr="000D7999">
              <w:rPr>
                <w:rFonts w:ascii="Arial" w:hAnsi="Arial" w:cs="Arial"/>
                <w:b/>
                <w:szCs w:val="20"/>
              </w:rPr>
              <w:t>m</w:t>
            </w:r>
            <w:r w:rsidRPr="000D7999">
              <w:rPr>
                <w:rFonts w:ascii="Arial" w:hAnsi="Arial" w:cs="Arial"/>
                <w:b/>
                <w:szCs w:val="20"/>
              </w:rPr>
              <w:t>oney</w:t>
            </w:r>
          </w:p>
        </w:tc>
        <w:tc>
          <w:tcPr>
            <w:tcW w:w="4431" w:type="dxa"/>
            <w:shd w:val="clear" w:color="auto" w:fill="auto"/>
          </w:tcPr>
          <w:p w14:paraId="1014B0A7" w14:textId="510EF9DF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28087 v</w:t>
            </w:r>
            <w:r w:rsidR="0020158B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4D39A5BF" w14:textId="77777777" w:rsidR="007327F0" w:rsidRPr="000D7999" w:rsidRDefault="004D4D0B" w:rsidP="00F31B97">
            <w:pPr>
              <w:spacing w:line="240" w:lineRule="auto"/>
              <w:ind w:left="1" w:right="194"/>
              <w:jc w:val="left"/>
              <w:rPr>
                <w:rFonts w:ascii="Arial" w:hAnsi="Arial" w:cs="Arial"/>
                <w:bCs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  <w:lang w:val="en-GB"/>
              </w:rPr>
              <w:t>Demonstrate understanding of the effect of life stages on personal income</w:t>
            </w:r>
            <w:r w:rsidRPr="000D7999"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</w:p>
          <w:p w14:paraId="04C9B2EA" w14:textId="20E35B7E" w:rsidR="004D4D0B" w:rsidRPr="000D7999" w:rsidRDefault="004D4D0B" w:rsidP="00F31B97">
            <w:pPr>
              <w:spacing w:line="240" w:lineRule="auto"/>
              <w:ind w:left="1" w:right="194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4431" w:type="dxa"/>
            <w:shd w:val="clear" w:color="auto" w:fill="auto"/>
          </w:tcPr>
          <w:p w14:paraId="48E16FFB" w14:textId="525C0AE1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28092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0B91DA23" w14:textId="77777777" w:rsidR="004D4D0B" w:rsidRPr="000D7999" w:rsidRDefault="004D4D0B" w:rsidP="00F31B97">
            <w:pPr>
              <w:spacing w:line="240" w:lineRule="auto"/>
              <w:ind w:left="1" w:right="453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  <w:lang w:val="en-GB"/>
              </w:rPr>
              <w:t>Analyse the effect of significant life events at different life stages on personal financial</w:t>
            </w:r>
            <w:r w:rsidRPr="000D7999">
              <w:rPr>
                <w:rFonts w:ascii="Arial" w:hAnsi="Arial" w:cs="Arial"/>
                <w:b/>
                <w:szCs w:val="24"/>
                <w:lang w:val="en-GB"/>
              </w:rPr>
              <w:t xml:space="preserve"> income</w:t>
            </w:r>
            <w:r w:rsidRPr="000D7999">
              <w:rPr>
                <w:rFonts w:ascii="Arial" w:hAnsi="Arial" w:cs="Arial"/>
                <w:color w:val="FF0000"/>
                <w:szCs w:val="20"/>
              </w:rPr>
              <w:t xml:space="preserve"> </w:t>
            </w: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3644" w:type="dxa"/>
            <w:shd w:val="clear" w:color="auto" w:fill="auto"/>
          </w:tcPr>
          <w:p w14:paraId="756A1E0B" w14:textId="076D4313" w:rsidR="004D4D0B" w:rsidRPr="000D7999" w:rsidRDefault="004D4D0B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28098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0A09FA55" w14:textId="77777777" w:rsidR="007327F0" w:rsidRPr="000D7999" w:rsidRDefault="004D4D0B" w:rsidP="00F31B97">
            <w:pPr>
              <w:spacing w:line="240" w:lineRule="auto"/>
              <w:ind w:left="2" w:right="740"/>
              <w:jc w:val="left"/>
              <w:rPr>
                <w:rFonts w:ascii="Arial" w:hAnsi="Arial" w:cs="Arial"/>
                <w:bCs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>Evaluate options to increase personal income</w:t>
            </w:r>
            <w:r w:rsidRPr="000D7999"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</w:p>
          <w:p w14:paraId="030F8815" w14:textId="0355B4E9" w:rsidR="004D4D0B" w:rsidRPr="000D7999" w:rsidRDefault="004D4D0B" w:rsidP="00F31B97">
            <w:pPr>
              <w:spacing w:line="240" w:lineRule="auto"/>
              <w:ind w:left="2" w:right="74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bookmarkStart w:id="0" w:name="_GoBack"/>
        <w:bookmarkEnd w:id="0"/>
      </w:tr>
      <w:tr w:rsidR="004D4D0B" w:rsidRPr="000D7999" w14:paraId="5BFC16D7" w14:textId="77777777" w:rsidTr="00370170">
        <w:trPr>
          <w:trHeight w:val="242"/>
        </w:trPr>
        <w:tc>
          <w:tcPr>
            <w:tcW w:w="2236" w:type="dxa"/>
            <w:vMerge/>
            <w:shd w:val="clear" w:color="auto" w:fill="F2F2F2" w:themeFill="background1" w:themeFillShade="F2"/>
          </w:tcPr>
          <w:p w14:paraId="2B93AEB4" w14:textId="4D8013B3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2B009A0F" w14:textId="5165E07B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/>
                <w:color w:val="FF0000"/>
                <w:szCs w:val="20"/>
              </w:rPr>
              <w:t>US 24709 v</w:t>
            </w:r>
            <w:r w:rsidR="0020158B" w:rsidRPr="000D7999">
              <w:rPr>
                <w:rFonts w:ascii="Arial" w:hAnsi="Arial" w:cs="Arial"/>
                <w:b/>
                <w:color w:val="FF0000"/>
                <w:szCs w:val="20"/>
              </w:rPr>
              <w:t>5</w:t>
            </w:r>
          </w:p>
          <w:p w14:paraId="7B73FA1E" w14:textId="77777777" w:rsidR="006F45B1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  <w:szCs w:val="24"/>
              </w:rPr>
            </w:pPr>
            <w:r w:rsidRPr="000D7999">
              <w:rPr>
                <w:rFonts w:ascii="Arial" w:hAnsi="Arial" w:cs="Arial"/>
                <w:bCs/>
              </w:rPr>
              <w:t xml:space="preserve">Produce a budget </w:t>
            </w:r>
            <w:r w:rsidRPr="000D7999">
              <w:rPr>
                <w:rFonts w:ascii="Arial" w:hAnsi="Arial" w:cs="Arial"/>
                <w:bCs/>
                <w:szCs w:val="24"/>
              </w:rPr>
              <w:t xml:space="preserve">to manage personal finances </w:t>
            </w:r>
          </w:p>
          <w:p w14:paraId="5BA1F958" w14:textId="6CA76105" w:rsidR="004D4D0B" w:rsidRPr="000D7999" w:rsidRDefault="00CA3D7C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  <w:r w:rsidRPr="000D7999">
              <w:rPr>
                <w:rFonts w:ascii="Arial" w:hAnsi="Arial" w:cs="Arial"/>
                <w:color w:val="FF0000"/>
                <w:szCs w:val="20"/>
              </w:rPr>
              <w:t>3</w:t>
            </w:r>
            <w:r w:rsidR="004D4D0B" w:rsidRPr="000D7999">
              <w:rPr>
                <w:rFonts w:ascii="Arial" w:hAnsi="Arial" w:cs="Arial"/>
                <w:color w:val="FF0000"/>
                <w:szCs w:val="20"/>
              </w:rPr>
              <w:t xml:space="preserve"> credits</w:t>
            </w:r>
          </w:p>
        </w:tc>
        <w:tc>
          <w:tcPr>
            <w:tcW w:w="4431" w:type="dxa"/>
            <w:shd w:val="clear" w:color="auto" w:fill="auto"/>
          </w:tcPr>
          <w:p w14:paraId="34B8685E" w14:textId="417C8FFC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/>
                <w:color w:val="FF0000"/>
                <w:szCs w:val="20"/>
              </w:rPr>
              <w:t>US 24695 v</w:t>
            </w:r>
            <w:r w:rsidR="003778DA" w:rsidRPr="000D7999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  <w:p w14:paraId="70C3C0EB" w14:textId="77777777" w:rsidR="007327F0" w:rsidRPr="000D7999" w:rsidRDefault="004D4D0B" w:rsidP="006F45B1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Cs/>
              </w:rPr>
              <w:t>Explain taxation and other deductions relating to personal income</w:t>
            </w:r>
            <w:r w:rsidRPr="000D7999"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</w:p>
          <w:p w14:paraId="6FE78985" w14:textId="28F8EDB3" w:rsidR="004D4D0B" w:rsidRPr="000D7999" w:rsidRDefault="004D4D0B" w:rsidP="006F45B1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color w:val="FF0000"/>
                <w:szCs w:val="20"/>
              </w:rPr>
              <w:t>2 credits</w:t>
            </w:r>
          </w:p>
        </w:tc>
        <w:tc>
          <w:tcPr>
            <w:tcW w:w="3644" w:type="dxa"/>
            <w:shd w:val="clear" w:color="auto" w:fill="auto"/>
          </w:tcPr>
          <w:p w14:paraId="2093AA61" w14:textId="3C8DAFCC" w:rsidR="004D4D0B" w:rsidRPr="000D7999" w:rsidRDefault="004D4D0B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4D4D0B" w:rsidRPr="000D7999" w14:paraId="368F3B73" w14:textId="77777777" w:rsidTr="00370170">
        <w:trPr>
          <w:trHeight w:val="242"/>
        </w:trPr>
        <w:tc>
          <w:tcPr>
            <w:tcW w:w="2236" w:type="dxa"/>
            <w:vMerge/>
            <w:shd w:val="clear" w:color="auto" w:fill="F2F2F2" w:themeFill="background1" w:themeFillShade="F2"/>
          </w:tcPr>
          <w:p w14:paraId="0D45A90D" w14:textId="1530031A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431" w:type="dxa"/>
            <w:shd w:val="clear" w:color="auto" w:fill="F2F2F2" w:themeFill="background1" w:themeFillShade="F2"/>
          </w:tcPr>
          <w:p w14:paraId="2F5CC8D4" w14:textId="5A45C5F2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/>
                <w:color w:val="FF0000"/>
                <w:szCs w:val="20"/>
              </w:rPr>
              <w:t>US24705 v</w:t>
            </w:r>
            <w:r w:rsidR="0020158B" w:rsidRPr="000D7999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  <w:p w14:paraId="711A8164" w14:textId="77777777" w:rsidR="007327F0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</w:rPr>
            </w:pPr>
            <w:r w:rsidRPr="000D7999">
              <w:rPr>
                <w:rFonts w:ascii="Arial" w:hAnsi="Arial" w:cs="Arial"/>
                <w:bCs/>
              </w:rPr>
              <w:t xml:space="preserve">Interpret and confirm accuracy of personal financial documents </w:t>
            </w:r>
          </w:p>
          <w:p w14:paraId="44731CE2" w14:textId="20CCEFDC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  <w:r w:rsidRPr="000D7999">
              <w:rPr>
                <w:rFonts w:ascii="Arial" w:hAnsi="Arial" w:cs="Arial"/>
                <w:color w:val="FF0000"/>
                <w:szCs w:val="20"/>
              </w:rPr>
              <w:t>2 credits</w:t>
            </w:r>
          </w:p>
        </w:tc>
        <w:tc>
          <w:tcPr>
            <w:tcW w:w="4431" w:type="dxa"/>
            <w:shd w:val="clear" w:color="auto" w:fill="auto"/>
          </w:tcPr>
          <w:p w14:paraId="0F27D6AE" w14:textId="77777777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14:paraId="06639D1E" w14:textId="6C4BAF26" w:rsidR="004D4D0B" w:rsidRPr="000D7999" w:rsidRDefault="004D4D0B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  <w:tr w:rsidR="004D4D0B" w:rsidRPr="000D7999" w14:paraId="18251E87" w14:textId="77777777" w:rsidTr="00370170">
        <w:trPr>
          <w:trHeight w:val="20"/>
        </w:trPr>
        <w:tc>
          <w:tcPr>
            <w:tcW w:w="2236" w:type="dxa"/>
            <w:vMerge/>
            <w:shd w:val="clear" w:color="auto" w:fill="F2F2F2" w:themeFill="background1" w:themeFillShade="F2"/>
          </w:tcPr>
          <w:p w14:paraId="2F7F867E" w14:textId="77777777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1D5B33E2" w14:textId="24909366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/>
                <w:color w:val="FF0000"/>
                <w:szCs w:val="20"/>
              </w:rPr>
              <w:t>US 24697 v</w:t>
            </w:r>
            <w:r w:rsidR="0020158B" w:rsidRPr="000D7999">
              <w:rPr>
                <w:rFonts w:ascii="Arial" w:hAnsi="Arial" w:cs="Arial"/>
                <w:b/>
                <w:color w:val="FF0000"/>
                <w:szCs w:val="20"/>
              </w:rPr>
              <w:t>4</w:t>
            </w:r>
          </w:p>
          <w:p w14:paraId="76FAB29D" w14:textId="77777777" w:rsidR="0099225D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Cs/>
              </w:rPr>
              <w:t>Perform income-related calculations for personal finances</w:t>
            </w:r>
            <w:r w:rsidRPr="000D7999"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</w:p>
          <w:p w14:paraId="4A575010" w14:textId="26B132E8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  <w:r w:rsidRPr="000D7999">
              <w:rPr>
                <w:rFonts w:ascii="Arial" w:hAnsi="Arial" w:cs="Arial"/>
                <w:color w:val="FF0000"/>
                <w:szCs w:val="20"/>
              </w:rPr>
              <w:t>2 credits</w:t>
            </w:r>
          </w:p>
        </w:tc>
        <w:tc>
          <w:tcPr>
            <w:tcW w:w="4431" w:type="dxa"/>
            <w:shd w:val="clear" w:color="auto" w:fill="auto"/>
          </w:tcPr>
          <w:p w14:paraId="12A749CF" w14:textId="3A7BA6BD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  <w:tc>
          <w:tcPr>
            <w:tcW w:w="3644" w:type="dxa"/>
            <w:shd w:val="clear" w:color="auto" w:fill="auto"/>
          </w:tcPr>
          <w:p w14:paraId="36C7556E" w14:textId="77777777" w:rsidR="004D4D0B" w:rsidRPr="000D7999" w:rsidRDefault="004D4D0B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1B34F1" w:rsidRPr="000D7999" w14:paraId="3A9BEC0C" w14:textId="77777777" w:rsidTr="00370170">
        <w:trPr>
          <w:trHeight w:val="20"/>
        </w:trPr>
        <w:tc>
          <w:tcPr>
            <w:tcW w:w="0" w:type="auto"/>
            <w:shd w:val="clear" w:color="auto" w:fill="F2F2F2" w:themeFill="background1" w:themeFillShade="F2"/>
          </w:tcPr>
          <w:p w14:paraId="69DA161D" w14:textId="0F15EDB8" w:rsidR="001B34F1" w:rsidRPr="000D7999" w:rsidRDefault="001B34F1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t xml:space="preserve">Setting </w:t>
            </w:r>
            <w:r w:rsidR="004D4D0B" w:rsidRPr="000D7999">
              <w:rPr>
                <w:rFonts w:ascii="Arial" w:hAnsi="Arial" w:cs="Arial"/>
                <w:b/>
                <w:szCs w:val="20"/>
              </w:rPr>
              <w:t>g</w:t>
            </w:r>
            <w:r w:rsidRPr="000D7999">
              <w:rPr>
                <w:rFonts w:ascii="Arial" w:hAnsi="Arial" w:cs="Arial"/>
                <w:b/>
                <w:szCs w:val="20"/>
              </w:rPr>
              <w:t xml:space="preserve">oals </w:t>
            </w:r>
          </w:p>
        </w:tc>
        <w:tc>
          <w:tcPr>
            <w:tcW w:w="4431" w:type="dxa"/>
            <w:shd w:val="clear" w:color="auto" w:fill="auto"/>
          </w:tcPr>
          <w:p w14:paraId="4935262E" w14:textId="78D771A6" w:rsidR="001B34F1" w:rsidRPr="000D7999" w:rsidRDefault="001B34F1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28089 v</w:t>
            </w:r>
            <w:r w:rsidR="0080477B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048800E6" w14:textId="36979B73" w:rsidR="00FF3CC0" w:rsidRPr="000D7999" w:rsidRDefault="00FF3CC0" w:rsidP="00F31B97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Cs/>
                <w:color w:val="auto"/>
                <w:szCs w:val="24"/>
              </w:rPr>
            </w:pPr>
            <w:r w:rsidRPr="000D7999">
              <w:rPr>
                <w:rFonts w:ascii="Arial" w:hAnsi="Arial" w:cs="Arial"/>
                <w:bCs/>
                <w:szCs w:val="24"/>
                <w:lang w:val="en-GB"/>
              </w:rPr>
              <w:t xml:space="preserve">Demonstrate understanding of personal financial </w:t>
            </w:r>
            <w:r w:rsidRPr="000D7999">
              <w:rPr>
                <w:rFonts w:ascii="Arial" w:hAnsi="Arial" w:cs="Arial"/>
                <w:bCs/>
              </w:rPr>
              <w:t>goal setting</w:t>
            </w:r>
          </w:p>
          <w:p w14:paraId="6E8F3C23" w14:textId="01B1293F" w:rsidR="001B34F1" w:rsidRPr="000D7999" w:rsidRDefault="001B34F1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4431" w:type="dxa"/>
            <w:shd w:val="clear" w:color="auto" w:fill="auto"/>
          </w:tcPr>
          <w:p w14:paraId="68EF8C7C" w14:textId="11E3EF5D" w:rsidR="001B34F1" w:rsidRPr="000D7999" w:rsidRDefault="001B34F1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28094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44575175" w14:textId="65DA3C89" w:rsidR="006F45B1" w:rsidRPr="000D7999" w:rsidRDefault="009F3C4C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Cs/>
              </w:rPr>
              <w:t xml:space="preserve">Produce a household budget, set a financial goal and adjust the budget to achieve </w:t>
            </w:r>
            <w:r w:rsidR="006F535C" w:rsidRPr="000D7999">
              <w:rPr>
                <w:rFonts w:ascii="Arial" w:hAnsi="Arial" w:cs="Arial"/>
                <w:bCs/>
              </w:rPr>
              <w:t xml:space="preserve">the </w:t>
            </w:r>
            <w:r w:rsidRPr="000D7999">
              <w:rPr>
                <w:rFonts w:ascii="Arial" w:hAnsi="Arial" w:cs="Arial"/>
                <w:bCs/>
              </w:rPr>
              <w:t>goal</w:t>
            </w:r>
            <w:r w:rsidRPr="000D7999"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</w:p>
          <w:p w14:paraId="73C75928" w14:textId="739C0ACD" w:rsidR="001B34F1" w:rsidRPr="000D7999" w:rsidRDefault="001B34F1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3644" w:type="dxa"/>
            <w:shd w:val="clear" w:color="auto" w:fill="auto"/>
          </w:tcPr>
          <w:p w14:paraId="53222F57" w14:textId="3D3F5597" w:rsidR="001B34F1" w:rsidRPr="000D7999" w:rsidRDefault="001B34F1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28100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2588BEE4" w14:textId="22D2A858" w:rsidR="009F3C4C" w:rsidRPr="000D7999" w:rsidRDefault="009F3C4C" w:rsidP="00F31B97">
            <w:pPr>
              <w:spacing w:line="240" w:lineRule="auto"/>
              <w:ind w:left="0" w:right="0"/>
              <w:jc w:val="left"/>
              <w:rPr>
                <w:rFonts w:ascii="Arial" w:eastAsia="Times New Roman" w:hAnsi="Arial" w:cs="Arial"/>
                <w:bCs/>
                <w:color w:val="auto"/>
                <w:szCs w:val="24"/>
              </w:rPr>
            </w:pPr>
            <w:r w:rsidRPr="000D7999">
              <w:rPr>
                <w:rFonts w:ascii="Arial" w:hAnsi="Arial" w:cs="Arial"/>
                <w:bCs/>
                <w:lang w:val="en-GB"/>
              </w:rPr>
              <w:t>Develop a plan using a budget to achieve</w:t>
            </w:r>
            <w:r w:rsidRPr="000D7999">
              <w:rPr>
                <w:rFonts w:ascii="Arial" w:hAnsi="Arial" w:cs="Arial"/>
                <w:bCs/>
              </w:rPr>
              <w:t xml:space="preserve"> a long-term personal financial goal</w:t>
            </w:r>
          </w:p>
          <w:p w14:paraId="41B43D2E" w14:textId="0A0FE701" w:rsidR="001B34F1" w:rsidRPr="000D7999" w:rsidRDefault="009F3C4C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 xml:space="preserve"> </w:t>
            </w:r>
            <w:r w:rsidR="001B34F1" w:rsidRPr="000D7999">
              <w:rPr>
                <w:rFonts w:ascii="Arial" w:hAnsi="Arial" w:cs="Arial"/>
                <w:color w:val="auto"/>
                <w:szCs w:val="20"/>
              </w:rPr>
              <w:t>4 credits</w:t>
            </w:r>
          </w:p>
        </w:tc>
      </w:tr>
      <w:tr w:rsidR="004D4D0B" w:rsidRPr="000D7999" w14:paraId="79ECA863" w14:textId="77777777" w:rsidTr="00370170">
        <w:trPr>
          <w:trHeight w:val="20"/>
        </w:trPr>
        <w:tc>
          <w:tcPr>
            <w:tcW w:w="2236" w:type="dxa"/>
            <w:vMerge w:val="restart"/>
            <w:shd w:val="clear" w:color="auto" w:fill="F2F2F2" w:themeFill="background1" w:themeFillShade="F2"/>
          </w:tcPr>
          <w:p w14:paraId="58A21547" w14:textId="740431C7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t>Credit and debt</w:t>
            </w:r>
          </w:p>
          <w:p w14:paraId="5CB23467" w14:textId="71161074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11B54783" w14:textId="3E925DFA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28088 v</w:t>
            </w:r>
            <w:r w:rsidR="0020158B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3</w:t>
            </w:r>
          </w:p>
          <w:p w14:paraId="4D033D51" w14:textId="56D22C87" w:rsidR="004D4D0B" w:rsidRPr="000D7999" w:rsidRDefault="004D4D0B" w:rsidP="00F31B97">
            <w:pPr>
              <w:spacing w:line="240" w:lineRule="auto"/>
              <w:ind w:left="1" w:right="428"/>
              <w:jc w:val="left"/>
              <w:rPr>
                <w:rFonts w:ascii="Arial" w:hAnsi="Arial" w:cs="Arial"/>
                <w:color w:val="0070C0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>Demonstrate understanding of credit and debt on personal finances</w:t>
            </w:r>
            <w:r w:rsidRPr="000D7999">
              <w:rPr>
                <w:rFonts w:ascii="Arial" w:hAnsi="Arial" w:cs="Arial"/>
                <w:b/>
                <w:szCs w:val="24"/>
              </w:rPr>
              <w:t xml:space="preserve"> </w:t>
            </w: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4431" w:type="dxa"/>
            <w:vMerge w:val="restart"/>
            <w:shd w:val="clear" w:color="auto" w:fill="auto"/>
          </w:tcPr>
          <w:p w14:paraId="4848AA1D" w14:textId="0D067284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28093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641D9F6C" w14:textId="77777777" w:rsidR="006F45B1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  <w:color w:val="auto"/>
                <w:szCs w:val="20"/>
              </w:rPr>
            </w:pPr>
            <w:r w:rsidRPr="000D7999">
              <w:rPr>
                <w:rFonts w:ascii="Arial" w:hAnsi="Arial" w:cs="Arial"/>
                <w:bCs/>
              </w:rPr>
              <w:t>Describe the financial responsibilities and consequences of tertiary study funding options</w:t>
            </w:r>
            <w:r w:rsidRPr="000D7999">
              <w:rPr>
                <w:rFonts w:ascii="Arial" w:hAnsi="Arial" w:cs="Arial"/>
                <w:bCs/>
                <w:color w:val="auto"/>
                <w:szCs w:val="20"/>
              </w:rPr>
              <w:t xml:space="preserve">  </w:t>
            </w:r>
          </w:p>
          <w:p w14:paraId="2AB85634" w14:textId="535AF95F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  <w:p w14:paraId="0AB6A910" w14:textId="0F1EC6AB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644" w:type="dxa"/>
            <w:vMerge w:val="restart"/>
            <w:shd w:val="clear" w:color="auto" w:fill="auto"/>
          </w:tcPr>
          <w:p w14:paraId="00AF3F82" w14:textId="7B8B10E6" w:rsidR="004D4D0B" w:rsidRPr="000D7999" w:rsidRDefault="004D4D0B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28099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3</w:t>
            </w:r>
          </w:p>
          <w:p w14:paraId="37096261" w14:textId="1FB11D1E" w:rsidR="0034501F" w:rsidRPr="000D7999" w:rsidRDefault="004D4D0B" w:rsidP="00F31B97">
            <w:pPr>
              <w:spacing w:line="240" w:lineRule="auto"/>
              <w:ind w:left="2" w:right="265"/>
              <w:jc w:val="left"/>
              <w:rPr>
                <w:rFonts w:ascii="Arial" w:hAnsi="Arial" w:cs="Arial"/>
                <w:bCs/>
                <w:color w:val="auto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 xml:space="preserve">Analyse </w:t>
            </w:r>
            <w:r w:rsidR="00F26024" w:rsidRPr="000D7999">
              <w:rPr>
                <w:rFonts w:ascii="Arial" w:hAnsi="Arial" w:cs="Arial"/>
                <w:bCs/>
                <w:szCs w:val="24"/>
              </w:rPr>
              <w:t xml:space="preserve">and evaluate </w:t>
            </w:r>
            <w:r w:rsidRPr="000D7999">
              <w:rPr>
                <w:rFonts w:ascii="Arial" w:hAnsi="Arial" w:cs="Arial"/>
                <w:bCs/>
                <w:szCs w:val="24"/>
              </w:rPr>
              <w:t xml:space="preserve">credit options and select </w:t>
            </w:r>
            <w:r w:rsidR="00F26024" w:rsidRPr="000D7999">
              <w:rPr>
                <w:rFonts w:ascii="Arial" w:hAnsi="Arial" w:cs="Arial"/>
                <w:bCs/>
                <w:szCs w:val="24"/>
              </w:rPr>
              <w:t xml:space="preserve">debt management </w:t>
            </w:r>
            <w:r w:rsidRPr="000D7999">
              <w:rPr>
                <w:rFonts w:ascii="Arial" w:hAnsi="Arial" w:cs="Arial"/>
                <w:bCs/>
                <w:szCs w:val="24"/>
              </w:rPr>
              <w:t>strategies to manage personal finances</w:t>
            </w:r>
            <w:r w:rsidRPr="000D7999">
              <w:rPr>
                <w:rFonts w:ascii="Arial" w:hAnsi="Arial" w:cs="Arial"/>
                <w:bCs/>
                <w:color w:val="auto"/>
                <w:szCs w:val="20"/>
              </w:rPr>
              <w:t xml:space="preserve"> </w:t>
            </w:r>
          </w:p>
          <w:p w14:paraId="4CB8C2EF" w14:textId="0DD171DA" w:rsidR="004D4D0B" w:rsidRPr="000D7999" w:rsidRDefault="004D4D0B" w:rsidP="00F31B97">
            <w:pPr>
              <w:spacing w:line="240" w:lineRule="auto"/>
              <w:ind w:left="2" w:right="265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  <w:p w14:paraId="0A625893" w14:textId="7CCFD8B0" w:rsidR="004D4D0B" w:rsidRPr="000D7999" w:rsidRDefault="004D4D0B" w:rsidP="00F31B97">
            <w:pPr>
              <w:spacing w:line="240" w:lineRule="auto"/>
              <w:ind w:left="2" w:right="265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4D4D0B" w:rsidRPr="000D7999" w14:paraId="17C6CB23" w14:textId="77777777" w:rsidTr="00370170">
        <w:trPr>
          <w:trHeight w:val="20"/>
        </w:trPr>
        <w:tc>
          <w:tcPr>
            <w:tcW w:w="2236" w:type="dxa"/>
            <w:vMerge/>
            <w:shd w:val="clear" w:color="auto" w:fill="F2F2F2" w:themeFill="background1" w:themeFillShade="F2"/>
          </w:tcPr>
          <w:p w14:paraId="224A1B15" w14:textId="77777777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10A82410" w14:textId="04D0B477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/>
                <w:color w:val="FF0000"/>
                <w:szCs w:val="20"/>
              </w:rPr>
              <w:t>US 29558 v</w:t>
            </w:r>
            <w:r w:rsidR="007327F0" w:rsidRPr="000D7999">
              <w:rPr>
                <w:rFonts w:ascii="Arial" w:hAnsi="Arial" w:cs="Arial"/>
                <w:b/>
                <w:color w:val="FF0000"/>
                <w:szCs w:val="20"/>
              </w:rPr>
              <w:t>2</w:t>
            </w:r>
          </w:p>
          <w:p w14:paraId="0FFDADA7" w14:textId="54120E2C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>Demonstrate understanding of personal credit history</w:t>
            </w:r>
            <w:r w:rsidRPr="000D7999">
              <w:rPr>
                <w:rFonts w:ascii="Arial" w:hAnsi="Arial" w:cs="Arial"/>
                <w:color w:val="auto"/>
                <w:szCs w:val="20"/>
              </w:rPr>
              <w:t xml:space="preserve"> 3 credits</w:t>
            </w:r>
          </w:p>
        </w:tc>
        <w:tc>
          <w:tcPr>
            <w:tcW w:w="4431" w:type="dxa"/>
            <w:vMerge/>
            <w:shd w:val="clear" w:color="auto" w:fill="auto"/>
          </w:tcPr>
          <w:p w14:paraId="11FB9BEA" w14:textId="77777777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3644" w:type="dxa"/>
            <w:vMerge/>
            <w:shd w:val="clear" w:color="auto" w:fill="auto"/>
          </w:tcPr>
          <w:p w14:paraId="7C9914FB" w14:textId="77777777" w:rsidR="004D4D0B" w:rsidRPr="000D7999" w:rsidRDefault="004D4D0B" w:rsidP="00F31B97">
            <w:pPr>
              <w:spacing w:line="240" w:lineRule="auto"/>
              <w:ind w:left="2" w:right="265"/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7327F0" w:rsidRPr="000D7999" w14:paraId="53FF976E" w14:textId="77777777" w:rsidTr="00370170">
        <w:trPr>
          <w:trHeight w:val="20"/>
        </w:trPr>
        <w:tc>
          <w:tcPr>
            <w:tcW w:w="2236" w:type="dxa"/>
            <w:vMerge w:val="restart"/>
            <w:shd w:val="clear" w:color="auto" w:fill="F2F2F2" w:themeFill="background1" w:themeFillShade="F2"/>
          </w:tcPr>
          <w:p w14:paraId="04B34844" w14:textId="05DAC9AE" w:rsidR="007327F0" w:rsidRPr="000D7999" w:rsidRDefault="007327F0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b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t>Saving and investing</w:t>
            </w:r>
          </w:p>
        </w:tc>
        <w:tc>
          <w:tcPr>
            <w:tcW w:w="4431" w:type="dxa"/>
            <w:vMerge w:val="restart"/>
            <w:shd w:val="clear" w:color="auto" w:fill="auto"/>
          </w:tcPr>
          <w:p w14:paraId="794D6DE9" w14:textId="77777777" w:rsidR="007327F0" w:rsidRPr="000D7999" w:rsidRDefault="007327F0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28090 v4</w:t>
            </w:r>
          </w:p>
          <w:p w14:paraId="7758340B" w14:textId="77777777" w:rsidR="0034501F" w:rsidRPr="000D7999" w:rsidRDefault="007327F0" w:rsidP="00F31B97">
            <w:pPr>
              <w:spacing w:line="240" w:lineRule="auto"/>
              <w:ind w:left="1" w:right="252"/>
              <w:jc w:val="left"/>
              <w:rPr>
                <w:rFonts w:ascii="Arial" w:hAnsi="Arial" w:cs="Arial"/>
                <w:bCs/>
                <w:szCs w:val="24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 xml:space="preserve">Demonstrate knowledge of personal financial saving and investment options for given scenario(s) </w:t>
            </w:r>
          </w:p>
          <w:p w14:paraId="6CE7FA0B" w14:textId="2D2ECC16" w:rsidR="007327F0" w:rsidRPr="000D7999" w:rsidRDefault="007327F0" w:rsidP="00F31B97">
            <w:pPr>
              <w:spacing w:line="240" w:lineRule="auto"/>
              <w:ind w:left="1" w:right="252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D7999">
              <w:rPr>
                <w:rFonts w:ascii="Arial" w:hAnsi="Arial" w:cs="Arial"/>
                <w:b/>
                <w:szCs w:val="24"/>
              </w:rPr>
              <w:t>3</w:t>
            </w:r>
            <w:r w:rsidRPr="000D7999">
              <w:rPr>
                <w:rFonts w:ascii="Arial" w:hAnsi="Arial" w:cs="Arial"/>
                <w:color w:val="auto"/>
                <w:szCs w:val="20"/>
              </w:rPr>
              <w:t xml:space="preserve"> credits</w:t>
            </w:r>
          </w:p>
        </w:tc>
        <w:tc>
          <w:tcPr>
            <w:tcW w:w="4431" w:type="dxa"/>
            <w:shd w:val="clear" w:color="auto" w:fill="auto"/>
          </w:tcPr>
          <w:p w14:paraId="7C6E026D" w14:textId="51010EAB" w:rsidR="007327F0" w:rsidRPr="000D7999" w:rsidRDefault="007327F0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28097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3</w:t>
            </w:r>
          </w:p>
          <w:p w14:paraId="1A7071AF" w14:textId="1E399786" w:rsidR="007327F0" w:rsidRPr="000D7999" w:rsidRDefault="007327F0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  <w:lang w:val="en-GB"/>
              </w:rPr>
              <w:t>Analyse and select banking products and services in relation to personal finances</w:t>
            </w:r>
            <w:r w:rsidRPr="000D7999">
              <w:rPr>
                <w:rFonts w:ascii="Arial" w:hAnsi="Arial" w:cs="Arial"/>
                <w:bCs/>
                <w:color w:val="auto"/>
                <w:szCs w:val="20"/>
              </w:rPr>
              <w:t xml:space="preserve"> 3</w:t>
            </w:r>
            <w:r w:rsidRPr="000D7999">
              <w:rPr>
                <w:rFonts w:ascii="Arial" w:hAnsi="Arial" w:cs="Arial"/>
                <w:color w:val="auto"/>
                <w:szCs w:val="20"/>
              </w:rPr>
              <w:t xml:space="preserve"> credits</w:t>
            </w:r>
          </w:p>
        </w:tc>
        <w:tc>
          <w:tcPr>
            <w:tcW w:w="3644" w:type="dxa"/>
            <w:shd w:val="clear" w:color="auto" w:fill="auto"/>
          </w:tcPr>
          <w:p w14:paraId="075E0FBD" w14:textId="1F5CEE78" w:rsidR="007327F0" w:rsidRPr="000D7999" w:rsidRDefault="007327F0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28103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3</w:t>
            </w:r>
          </w:p>
          <w:p w14:paraId="6B5298C5" w14:textId="77777777" w:rsidR="000D7999" w:rsidRDefault="007327F0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>Analyse and select personal financing options for purchasing a property</w:t>
            </w:r>
          </w:p>
          <w:p w14:paraId="66C5F973" w14:textId="5ABBAF88" w:rsidR="007327F0" w:rsidRPr="000D7999" w:rsidRDefault="007327F0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b/>
                <w:color w:val="5B9BD5" w:themeColor="accent1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4 credits</w:t>
            </w:r>
          </w:p>
        </w:tc>
      </w:tr>
      <w:tr w:rsidR="007327F0" w:rsidRPr="000D7999" w14:paraId="5B2A6D82" w14:textId="77777777" w:rsidTr="00370170">
        <w:trPr>
          <w:trHeight w:val="20"/>
        </w:trPr>
        <w:tc>
          <w:tcPr>
            <w:tcW w:w="2236" w:type="dxa"/>
            <w:vMerge/>
            <w:shd w:val="clear" w:color="auto" w:fill="F2F2F2" w:themeFill="background1" w:themeFillShade="F2"/>
          </w:tcPr>
          <w:p w14:paraId="3E2E4050" w14:textId="0F2C810C" w:rsidR="007327F0" w:rsidRPr="000D7999" w:rsidRDefault="007327F0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431" w:type="dxa"/>
            <w:vMerge/>
            <w:shd w:val="clear" w:color="auto" w:fill="auto"/>
          </w:tcPr>
          <w:p w14:paraId="5A38F136" w14:textId="0A8DB460" w:rsidR="007327F0" w:rsidRPr="000D7999" w:rsidRDefault="007327F0" w:rsidP="00F31B97">
            <w:pPr>
              <w:spacing w:line="240" w:lineRule="auto"/>
              <w:ind w:left="1" w:right="252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4431" w:type="dxa"/>
            <w:shd w:val="clear" w:color="auto" w:fill="auto"/>
          </w:tcPr>
          <w:p w14:paraId="558A7E4E" w14:textId="38046E5A" w:rsidR="007327F0" w:rsidRPr="00642993" w:rsidRDefault="007327F0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642993">
              <w:rPr>
                <w:b/>
                <w:color w:val="70AD47" w:themeColor="accent6"/>
                <w:szCs w:val="20"/>
              </w:rPr>
              <w:t>US 28095 v</w:t>
            </w:r>
            <w:r w:rsidR="003778DA" w:rsidRPr="00642993">
              <w:rPr>
                <w:b/>
                <w:color w:val="70AD47" w:themeColor="accent6"/>
                <w:szCs w:val="20"/>
              </w:rPr>
              <w:t>4</w:t>
            </w:r>
          </w:p>
          <w:p w14:paraId="1E22A222" w14:textId="77777777" w:rsidR="0034501F" w:rsidRPr="000D7999" w:rsidRDefault="007327F0" w:rsidP="00F31B97">
            <w:pPr>
              <w:spacing w:line="240" w:lineRule="auto"/>
              <w:ind w:left="1" w:right="176"/>
              <w:jc w:val="left"/>
              <w:rPr>
                <w:rFonts w:ascii="Arial" w:hAnsi="Arial" w:cs="Arial"/>
                <w:bCs/>
                <w:color w:val="auto"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>Analyse personal financial savings and investment options</w:t>
            </w:r>
            <w:r w:rsidRPr="000D7999">
              <w:rPr>
                <w:rFonts w:ascii="Arial" w:hAnsi="Arial" w:cs="Arial"/>
                <w:bCs/>
                <w:color w:val="auto"/>
                <w:szCs w:val="20"/>
              </w:rPr>
              <w:t xml:space="preserve"> </w:t>
            </w:r>
          </w:p>
          <w:p w14:paraId="3D1C606F" w14:textId="31B2A348" w:rsidR="007327F0" w:rsidRPr="000D7999" w:rsidRDefault="007327F0" w:rsidP="0034501F">
            <w:pPr>
              <w:spacing w:line="240" w:lineRule="auto"/>
              <w:ind w:left="1" w:right="176"/>
              <w:jc w:val="left"/>
              <w:rPr>
                <w:rFonts w:ascii="Arial" w:hAnsi="Arial" w:cs="Arial"/>
                <w:color w:val="auto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3644" w:type="dxa"/>
            <w:shd w:val="clear" w:color="auto" w:fill="auto"/>
          </w:tcPr>
          <w:p w14:paraId="04AC63F6" w14:textId="523D854E" w:rsidR="007327F0" w:rsidRPr="000D7999" w:rsidRDefault="007327F0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28101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54FF48D5" w14:textId="77777777" w:rsidR="00370170" w:rsidRDefault="004048BC" w:rsidP="00F31B97">
            <w:pPr>
              <w:spacing w:line="240" w:lineRule="auto"/>
              <w:ind w:left="2" w:right="1021"/>
              <w:jc w:val="left"/>
              <w:rPr>
                <w:rFonts w:ascii="Arial" w:hAnsi="Arial" w:cs="Arial"/>
                <w:bCs/>
                <w:szCs w:val="24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>Analyse and evaluate</w:t>
            </w:r>
          </w:p>
          <w:p w14:paraId="5EFB620C" w14:textId="1A7DA5C5" w:rsidR="007327F0" w:rsidRPr="000D7999" w:rsidRDefault="004048BC" w:rsidP="00370170">
            <w:pPr>
              <w:spacing w:line="240" w:lineRule="auto"/>
              <w:ind w:left="0" w:right="1021"/>
              <w:jc w:val="left"/>
              <w:rPr>
                <w:rFonts w:ascii="Arial" w:hAnsi="Arial" w:cs="Arial"/>
                <w:bCs/>
                <w:szCs w:val="20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 xml:space="preserve">savings and investment options to build a long-term personal </w:t>
            </w:r>
            <w:r w:rsidR="007327F0" w:rsidRPr="000D7999">
              <w:rPr>
                <w:rFonts w:ascii="Arial" w:hAnsi="Arial" w:cs="Arial"/>
                <w:bCs/>
                <w:szCs w:val="24"/>
              </w:rPr>
              <w:t>investment</w:t>
            </w:r>
            <w:r w:rsidR="00370170">
              <w:rPr>
                <w:rFonts w:ascii="Arial" w:hAnsi="Arial" w:cs="Arial"/>
                <w:bCs/>
                <w:szCs w:val="24"/>
              </w:rPr>
              <w:t xml:space="preserve"> </w:t>
            </w:r>
            <w:r w:rsidR="007327F0" w:rsidRPr="000D7999">
              <w:rPr>
                <w:rFonts w:ascii="Arial" w:hAnsi="Arial" w:cs="Arial"/>
                <w:bCs/>
                <w:szCs w:val="24"/>
              </w:rPr>
              <w:t>portfolio</w:t>
            </w:r>
            <w:r w:rsidR="007327F0" w:rsidRPr="000D7999">
              <w:rPr>
                <w:rFonts w:ascii="Arial" w:hAnsi="Arial" w:cs="Arial"/>
                <w:bCs/>
                <w:szCs w:val="20"/>
              </w:rPr>
              <w:t xml:space="preserve"> </w:t>
            </w:r>
          </w:p>
          <w:p w14:paraId="2324F07B" w14:textId="5F79CEB2" w:rsidR="007327F0" w:rsidRPr="000D7999" w:rsidRDefault="007327F0" w:rsidP="00F31B97">
            <w:pPr>
              <w:spacing w:line="240" w:lineRule="auto"/>
              <w:ind w:left="2" w:right="1021"/>
              <w:jc w:val="left"/>
              <w:rPr>
                <w:rFonts w:ascii="Arial" w:hAnsi="Arial" w:cs="Arial"/>
                <w:szCs w:val="20"/>
              </w:rPr>
            </w:pPr>
            <w:r w:rsidRPr="000D7999">
              <w:rPr>
                <w:rFonts w:ascii="Arial" w:hAnsi="Arial" w:cs="Arial"/>
                <w:bCs/>
                <w:szCs w:val="20"/>
              </w:rPr>
              <w:t>4 credits</w:t>
            </w:r>
          </w:p>
        </w:tc>
      </w:tr>
      <w:tr w:rsidR="004D4D0B" w:rsidRPr="000D7999" w14:paraId="55DFD5E1" w14:textId="77777777" w:rsidTr="00370170">
        <w:trPr>
          <w:trHeight w:val="20"/>
        </w:trPr>
        <w:tc>
          <w:tcPr>
            <w:tcW w:w="2236" w:type="dxa"/>
            <w:shd w:val="clear" w:color="auto" w:fill="F2F2F2" w:themeFill="background1" w:themeFillShade="F2"/>
          </w:tcPr>
          <w:p w14:paraId="5DDB2D0A" w14:textId="6B283C48" w:rsidR="004D4D0B" w:rsidRPr="000D7999" w:rsidRDefault="004D4D0B" w:rsidP="00F31B97">
            <w:pPr>
              <w:spacing w:line="240" w:lineRule="auto"/>
              <w:ind w:left="0" w:right="0"/>
              <w:jc w:val="left"/>
              <w:rPr>
                <w:rFonts w:ascii="Arial" w:hAnsi="Arial" w:cs="Arial"/>
                <w:b/>
                <w:szCs w:val="20"/>
              </w:rPr>
            </w:pPr>
            <w:r w:rsidRPr="000D7999">
              <w:rPr>
                <w:rFonts w:ascii="Arial" w:hAnsi="Arial" w:cs="Arial"/>
                <w:b/>
                <w:szCs w:val="20"/>
              </w:rPr>
              <w:lastRenderedPageBreak/>
              <w:t xml:space="preserve">Insurance and </w:t>
            </w:r>
            <w:r w:rsidR="001F46DE" w:rsidRPr="000D7999">
              <w:rPr>
                <w:rFonts w:ascii="Arial" w:hAnsi="Arial" w:cs="Arial"/>
                <w:b/>
                <w:szCs w:val="20"/>
              </w:rPr>
              <w:t>r</w:t>
            </w:r>
            <w:r w:rsidRPr="000D7999">
              <w:rPr>
                <w:rFonts w:ascii="Arial" w:hAnsi="Arial" w:cs="Arial"/>
                <w:b/>
                <w:szCs w:val="20"/>
              </w:rPr>
              <w:t>isk</w:t>
            </w:r>
          </w:p>
        </w:tc>
        <w:tc>
          <w:tcPr>
            <w:tcW w:w="4431" w:type="dxa"/>
            <w:shd w:val="clear" w:color="auto" w:fill="auto"/>
          </w:tcPr>
          <w:p w14:paraId="508D1FAF" w14:textId="62D3822C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28091 v</w:t>
            </w:r>
            <w:r w:rsidR="00F47D1C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1FD8BC7A" w14:textId="77777777" w:rsidR="006F45B1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  <w:szCs w:val="24"/>
              </w:rPr>
            </w:pPr>
            <w:r w:rsidRPr="000D7999">
              <w:rPr>
                <w:rFonts w:ascii="Arial" w:hAnsi="Arial" w:cs="Arial"/>
                <w:bCs/>
                <w:szCs w:val="24"/>
              </w:rPr>
              <w:t xml:space="preserve">Explain risks and risk management strategies for personal finances </w:t>
            </w:r>
          </w:p>
          <w:p w14:paraId="3C5BC07C" w14:textId="60831565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4431" w:type="dxa"/>
            <w:shd w:val="clear" w:color="auto" w:fill="auto"/>
          </w:tcPr>
          <w:p w14:paraId="565DA055" w14:textId="39A8E05E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28096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4</w:t>
            </w:r>
          </w:p>
          <w:p w14:paraId="5879BED7" w14:textId="100F16CA" w:rsidR="0034501F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Cs/>
                <w:szCs w:val="24"/>
                <w:lang w:val="en-GB"/>
              </w:rPr>
            </w:pPr>
            <w:r w:rsidRPr="000D7999">
              <w:rPr>
                <w:rFonts w:ascii="Arial" w:hAnsi="Arial" w:cs="Arial"/>
                <w:bCs/>
                <w:szCs w:val="24"/>
                <w:lang w:val="en-GB"/>
              </w:rPr>
              <w:t>Demonstrate understanding of insurance products as risk management strateg</w:t>
            </w:r>
            <w:r w:rsidR="00E543FB" w:rsidRPr="000D7999">
              <w:rPr>
                <w:rFonts w:ascii="Arial" w:hAnsi="Arial" w:cs="Arial"/>
                <w:bCs/>
                <w:szCs w:val="24"/>
                <w:lang w:val="en-GB"/>
              </w:rPr>
              <w:t>ies</w:t>
            </w:r>
          </w:p>
          <w:p w14:paraId="26F42572" w14:textId="0FB972E7" w:rsidR="004D4D0B" w:rsidRPr="000D7999" w:rsidRDefault="004D4D0B" w:rsidP="00F31B97">
            <w:pPr>
              <w:spacing w:line="240" w:lineRule="auto"/>
              <w:ind w:left="1" w:right="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</w:tc>
        <w:tc>
          <w:tcPr>
            <w:tcW w:w="3644" w:type="dxa"/>
            <w:shd w:val="clear" w:color="auto" w:fill="auto"/>
          </w:tcPr>
          <w:p w14:paraId="08287F88" w14:textId="77777777" w:rsidR="000D7999" w:rsidRDefault="004D4D0B" w:rsidP="000D7999">
            <w:pPr>
              <w:spacing w:line="240" w:lineRule="auto"/>
              <w:ind w:left="2" w:right="0"/>
              <w:jc w:val="left"/>
              <w:rPr>
                <w:rFonts w:ascii="Arial" w:hAnsi="Arial" w:cs="Arial"/>
                <w:b/>
                <w:color w:val="70AD47" w:themeColor="accent6"/>
                <w:szCs w:val="20"/>
              </w:rPr>
            </w:pPr>
            <w:r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US 28104 v</w:t>
            </w:r>
            <w:r w:rsidR="003778DA" w:rsidRPr="000D7999">
              <w:rPr>
                <w:rFonts w:ascii="Arial" w:hAnsi="Arial" w:cs="Arial"/>
                <w:b/>
                <w:color w:val="70AD47" w:themeColor="accent6"/>
                <w:szCs w:val="20"/>
              </w:rPr>
              <w:t>3</w:t>
            </w:r>
          </w:p>
          <w:p w14:paraId="037C6DBB" w14:textId="77777777" w:rsidR="00642993" w:rsidRDefault="004D4D0B" w:rsidP="000D7999">
            <w:pPr>
              <w:spacing w:line="240" w:lineRule="auto"/>
              <w:ind w:left="2" w:right="0"/>
              <w:jc w:val="left"/>
              <w:rPr>
                <w:rFonts w:ascii="Arial" w:hAnsi="Arial" w:cs="Arial"/>
                <w:bCs/>
                <w:color w:val="FF0000"/>
                <w:szCs w:val="20"/>
              </w:rPr>
            </w:pPr>
            <w:r w:rsidRPr="000D7999">
              <w:rPr>
                <w:rFonts w:ascii="Arial" w:hAnsi="Arial" w:cs="Arial"/>
                <w:bCs/>
                <w:lang w:val="en-GB"/>
              </w:rPr>
              <w:t xml:space="preserve">Analyse </w:t>
            </w:r>
            <w:r w:rsidR="004F74ED" w:rsidRPr="000D7999">
              <w:rPr>
                <w:rFonts w:ascii="Arial" w:hAnsi="Arial" w:cs="Arial"/>
                <w:bCs/>
                <w:lang w:val="en-GB"/>
              </w:rPr>
              <w:t xml:space="preserve">and select strategies to manage </w:t>
            </w:r>
            <w:r w:rsidRPr="000D7999">
              <w:rPr>
                <w:rFonts w:ascii="Arial" w:hAnsi="Arial" w:cs="Arial"/>
                <w:bCs/>
                <w:lang w:val="en-GB"/>
              </w:rPr>
              <w:t xml:space="preserve">the impact of </w:t>
            </w:r>
            <w:r w:rsidRPr="000D7999">
              <w:rPr>
                <w:rFonts w:ascii="Arial" w:hAnsi="Arial" w:cs="Arial"/>
                <w:bCs/>
                <w:szCs w:val="24"/>
              </w:rPr>
              <w:t>external risk factors on personal finances</w:t>
            </w:r>
            <w:r w:rsidRPr="000D7999">
              <w:rPr>
                <w:rFonts w:ascii="Arial" w:hAnsi="Arial" w:cs="Arial"/>
                <w:bCs/>
                <w:color w:val="FF0000"/>
                <w:szCs w:val="20"/>
              </w:rPr>
              <w:t xml:space="preserve"> </w:t>
            </w:r>
          </w:p>
          <w:p w14:paraId="66150711" w14:textId="578A53E8" w:rsidR="006F45B1" w:rsidRPr="000D7999" w:rsidRDefault="00642993" w:rsidP="000D7999">
            <w:pPr>
              <w:spacing w:line="240" w:lineRule="auto"/>
              <w:ind w:left="2" w:right="0"/>
              <w:jc w:val="left"/>
              <w:rPr>
                <w:rFonts w:ascii="Arial" w:hAnsi="Arial" w:cs="Arial"/>
                <w:bCs/>
                <w:color w:val="FF0000"/>
                <w:szCs w:val="20"/>
              </w:rPr>
            </w:pPr>
            <w:r w:rsidRPr="000D7999">
              <w:rPr>
                <w:rFonts w:ascii="Arial" w:hAnsi="Arial" w:cs="Arial"/>
                <w:color w:val="auto"/>
                <w:szCs w:val="20"/>
              </w:rPr>
              <w:t>3 credits</w:t>
            </w:r>
          </w:p>
          <w:p w14:paraId="7F4D5C6E" w14:textId="6D96D9F5" w:rsidR="004D4D0B" w:rsidRPr="000D7999" w:rsidRDefault="004D4D0B" w:rsidP="00F31B97">
            <w:pPr>
              <w:spacing w:line="240" w:lineRule="auto"/>
              <w:ind w:left="2" w:right="0"/>
              <w:jc w:val="lef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</w:tbl>
    <w:p w14:paraId="32D360B7" w14:textId="77777777" w:rsidR="002C4460" w:rsidRPr="00F40C09" w:rsidRDefault="002C4460" w:rsidP="007D1D7F">
      <w:pPr>
        <w:jc w:val="both"/>
        <w:rPr>
          <w:sz w:val="16"/>
          <w:szCs w:val="16"/>
        </w:rPr>
      </w:pPr>
    </w:p>
    <w:sectPr w:rsidR="002C4460" w:rsidRPr="00F40C09" w:rsidSect="00F3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93DF" w14:textId="77777777" w:rsidR="00A013D6" w:rsidRDefault="00A013D6" w:rsidP="00694DC7">
      <w:pPr>
        <w:spacing w:line="240" w:lineRule="auto"/>
      </w:pPr>
      <w:r>
        <w:separator/>
      </w:r>
    </w:p>
  </w:endnote>
  <w:endnote w:type="continuationSeparator" w:id="0">
    <w:p w14:paraId="565DA010" w14:textId="77777777" w:rsidR="00A013D6" w:rsidRDefault="00A013D6" w:rsidP="0069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8CF1" w14:textId="77777777" w:rsidR="00694DC7" w:rsidRDefault="00694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98FE7" w14:textId="77777777" w:rsidR="00694DC7" w:rsidRDefault="00694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3BC0C" w14:textId="77777777" w:rsidR="00694DC7" w:rsidRDefault="00694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7F16" w14:textId="77777777" w:rsidR="00A013D6" w:rsidRDefault="00A013D6" w:rsidP="00694DC7">
      <w:pPr>
        <w:spacing w:line="240" w:lineRule="auto"/>
      </w:pPr>
      <w:r>
        <w:separator/>
      </w:r>
    </w:p>
  </w:footnote>
  <w:footnote w:type="continuationSeparator" w:id="0">
    <w:p w14:paraId="6E8BF58C" w14:textId="77777777" w:rsidR="00A013D6" w:rsidRDefault="00A013D6" w:rsidP="0069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DE1B8" w14:textId="77777777" w:rsidR="00694DC7" w:rsidRDefault="00694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196612"/>
      <w:docPartObj>
        <w:docPartGallery w:val="Watermarks"/>
        <w:docPartUnique/>
      </w:docPartObj>
    </w:sdtPr>
    <w:sdtEndPr/>
    <w:sdtContent>
      <w:p w14:paraId="3B1F6A8E" w14:textId="2783C99F" w:rsidR="00694DC7" w:rsidRDefault="00CE7923">
        <w:pPr>
          <w:pStyle w:val="Header"/>
        </w:pPr>
        <w:r>
          <w:rPr>
            <w:noProof/>
          </w:rPr>
          <w:pict w14:anchorId="7081CC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F5261" w14:textId="77777777" w:rsidR="00694DC7" w:rsidRDefault="00694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hdrShapeDefaults>
    <o:shapedefaults v:ext="edit" spidmax="2050">
      <o:colormru v:ext="edit" colors="#eff5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83"/>
    <w:rsid w:val="00004F85"/>
    <w:rsid w:val="00040346"/>
    <w:rsid w:val="00060E92"/>
    <w:rsid w:val="000D7999"/>
    <w:rsid w:val="00115EFB"/>
    <w:rsid w:val="001778F4"/>
    <w:rsid w:val="001B34F1"/>
    <w:rsid w:val="001D5B5C"/>
    <w:rsid w:val="001E5558"/>
    <w:rsid w:val="001F46DE"/>
    <w:rsid w:val="0020158B"/>
    <w:rsid w:val="00207864"/>
    <w:rsid w:val="002C4460"/>
    <w:rsid w:val="002F4E18"/>
    <w:rsid w:val="00307E32"/>
    <w:rsid w:val="003122A0"/>
    <w:rsid w:val="0034501F"/>
    <w:rsid w:val="00370170"/>
    <w:rsid w:val="003778DA"/>
    <w:rsid w:val="003F47B2"/>
    <w:rsid w:val="00400F51"/>
    <w:rsid w:val="004048BC"/>
    <w:rsid w:val="004D4D0B"/>
    <w:rsid w:val="004F74ED"/>
    <w:rsid w:val="006021BD"/>
    <w:rsid w:val="00642993"/>
    <w:rsid w:val="00644C25"/>
    <w:rsid w:val="00680E90"/>
    <w:rsid w:val="00694DC7"/>
    <w:rsid w:val="006D3F83"/>
    <w:rsid w:val="006F45B1"/>
    <w:rsid w:val="006F535C"/>
    <w:rsid w:val="007327F0"/>
    <w:rsid w:val="0073416D"/>
    <w:rsid w:val="00783486"/>
    <w:rsid w:val="007A286C"/>
    <w:rsid w:val="007D1D7F"/>
    <w:rsid w:val="007D57C6"/>
    <w:rsid w:val="0080477B"/>
    <w:rsid w:val="00851E50"/>
    <w:rsid w:val="0099225D"/>
    <w:rsid w:val="009F3C4C"/>
    <w:rsid w:val="00A00F5C"/>
    <w:rsid w:val="00A013D6"/>
    <w:rsid w:val="00A85F06"/>
    <w:rsid w:val="00AA0C3A"/>
    <w:rsid w:val="00AF2579"/>
    <w:rsid w:val="00BB7776"/>
    <w:rsid w:val="00C9332D"/>
    <w:rsid w:val="00CA3D7C"/>
    <w:rsid w:val="00CE01EE"/>
    <w:rsid w:val="00CE7923"/>
    <w:rsid w:val="00DE64E6"/>
    <w:rsid w:val="00E274FD"/>
    <w:rsid w:val="00E52CFB"/>
    <w:rsid w:val="00E543FB"/>
    <w:rsid w:val="00EE7FAB"/>
    <w:rsid w:val="00F26024"/>
    <w:rsid w:val="00F31B97"/>
    <w:rsid w:val="00F40C09"/>
    <w:rsid w:val="00F47D1C"/>
    <w:rsid w:val="00F83C08"/>
    <w:rsid w:val="00FF3CC0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ff5fb"/>
    </o:shapedefaults>
    <o:shapelayout v:ext="edit">
      <o:idmap v:ext="edit" data="1"/>
    </o:shapelayout>
  </w:shapeDefaults>
  <w:decimalSymbol w:val="."/>
  <w:listSeparator w:val=","/>
  <w14:docId w14:val="0D97E86B"/>
  <w15:chartTrackingRefBased/>
  <w15:docId w15:val="{FE83134D-DC16-4DFF-B295-0B444E6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napToGrid w:val="0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D7F"/>
    <w:pPr>
      <w:spacing w:line="259" w:lineRule="auto"/>
      <w:ind w:left="-533" w:right="11028"/>
      <w:jc w:val="right"/>
    </w:pPr>
    <w:rPr>
      <w:rFonts w:eastAsia="Arial"/>
      <w:snapToGrid/>
      <w:color w:val="000000"/>
      <w:sz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D1D7F"/>
    <w:rPr>
      <w:rFonts w:asciiTheme="minorHAnsi" w:eastAsiaTheme="minorEastAsia" w:hAnsiTheme="minorHAnsi" w:cstheme="minorBidi"/>
      <w:snapToGrid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8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6C"/>
    <w:rPr>
      <w:rFonts w:ascii="Segoe UI" w:eastAsia="Arial" w:hAnsi="Segoe UI" w:cs="Segoe UI"/>
      <w:snapToGrid/>
      <w:color w:val="000000"/>
      <w:sz w:val="18"/>
      <w:szCs w:val="18"/>
      <w:lang w:eastAsia="en-NZ"/>
    </w:rPr>
  </w:style>
  <w:style w:type="paragraph" w:styleId="CommentText">
    <w:name w:val="annotation text"/>
    <w:basedOn w:val="Normal"/>
    <w:link w:val="CommentTextChar"/>
    <w:semiHidden/>
    <w:unhideWhenUsed/>
    <w:rsid w:val="00FF3CC0"/>
    <w:pPr>
      <w:spacing w:line="240" w:lineRule="auto"/>
      <w:ind w:left="0" w:right="0"/>
      <w:jc w:val="left"/>
    </w:pPr>
    <w:rPr>
      <w:rFonts w:eastAsia="Times New Roman" w:cs="Times New Roman"/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F3CC0"/>
    <w:rPr>
      <w:rFonts w:eastAsia="Times New Roman" w:cs="Times New Roman"/>
      <w:snapToGrid/>
      <w:sz w:val="20"/>
      <w:szCs w:val="20"/>
    </w:rPr>
  </w:style>
  <w:style w:type="character" w:styleId="CommentReference">
    <w:name w:val="annotation reference"/>
    <w:semiHidden/>
    <w:unhideWhenUsed/>
    <w:rsid w:val="00FF3CC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D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C7"/>
    <w:rPr>
      <w:rFonts w:eastAsia="Arial"/>
      <w:snapToGrid/>
      <w:color w:val="000000"/>
      <w:sz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94D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C7"/>
    <w:rPr>
      <w:rFonts w:eastAsia="Arial"/>
      <w:snapToGrid/>
      <w:color w:val="000000"/>
      <w:sz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Fergusson</dc:creator>
  <cp:keywords/>
  <dc:description/>
  <cp:lastModifiedBy>Nigel Evans</cp:lastModifiedBy>
  <cp:revision>6</cp:revision>
  <cp:lastPrinted>2020-09-21T00:32:00Z</cp:lastPrinted>
  <dcterms:created xsi:type="dcterms:W3CDTF">2020-09-10T22:30:00Z</dcterms:created>
  <dcterms:modified xsi:type="dcterms:W3CDTF">2020-09-22T02:38:00Z</dcterms:modified>
</cp:coreProperties>
</file>