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8060"/>
      </w:tblGrid>
      <w:tr w:rsidR="007066D6" w:rsidRPr="009266F2" w14:paraId="341C5380" w14:textId="77777777" w:rsidTr="007066D6">
        <w:trPr>
          <w:trHeight w:val="703"/>
        </w:trPr>
        <w:tc>
          <w:tcPr>
            <w:tcW w:w="2345" w:type="dxa"/>
          </w:tcPr>
          <w:p w14:paraId="7A1B5AC9" w14:textId="6396108C" w:rsidR="007066D6" w:rsidRPr="009266F2" w:rsidRDefault="00070084" w:rsidP="009266F2">
            <w:pPr>
              <w:pStyle w:val="Heading1"/>
              <w:spacing w:before="0" w:after="120" w:line="240" w:lineRule="auto"/>
              <w:rPr>
                <w:rFonts w:ascii="Arial" w:hAnsi="Arial" w:cs="Arial"/>
                <w:b/>
                <w:bCs/>
                <w:color w:val="auto"/>
              </w:rPr>
            </w:pPr>
            <w:r w:rsidRPr="009266F2">
              <w:rPr>
                <w:rFonts w:ascii="Arial" w:hAnsi="Arial" w:cs="Arial"/>
                <w:b/>
                <w:bCs/>
                <w:color w:val="auto"/>
              </w:rPr>
              <w:t>3</w:t>
            </w:r>
            <w:r w:rsidR="009A5F5C" w:rsidRPr="009266F2">
              <w:rPr>
                <w:rFonts w:ascii="Arial" w:hAnsi="Arial" w:cs="Arial"/>
                <w:b/>
                <w:bCs/>
                <w:color w:val="auto"/>
              </w:rPr>
              <w:t>.1</w:t>
            </w:r>
          </w:p>
        </w:tc>
        <w:tc>
          <w:tcPr>
            <w:tcW w:w="8060" w:type="dxa"/>
          </w:tcPr>
          <w:p w14:paraId="512FDC1E" w14:textId="05978069" w:rsidR="007066D6" w:rsidRPr="009266F2" w:rsidRDefault="009A5F5C" w:rsidP="009266F2">
            <w:pPr>
              <w:pStyle w:val="Heading1"/>
              <w:spacing w:before="0" w:after="120" w:line="240" w:lineRule="auto"/>
              <w:ind w:right="178"/>
              <w:rPr>
                <w:rFonts w:ascii="Arial" w:hAnsi="Arial" w:cs="Arial"/>
                <w:b/>
                <w:color w:val="auto"/>
              </w:rPr>
            </w:pPr>
            <w:r w:rsidRPr="009266F2">
              <w:rPr>
                <w:rFonts w:ascii="Arial" w:hAnsi="Arial" w:cs="Arial"/>
                <w:b/>
                <w:color w:val="auto"/>
              </w:rPr>
              <w:t>Develop and apply reading and writing skills in unfamiliar contexts</w:t>
            </w:r>
          </w:p>
        </w:tc>
      </w:tr>
    </w:tbl>
    <w:p w14:paraId="3DBC1EDB" w14:textId="77777777" w:rsidR="004D6E14" w:rsidRPr="009266F2" w:rsidRDefault="004D6E14" w:rsidP="009266F2">
      <w:pPr>
        <w:spacing w:line="240" w:lineRule="auto"/>
        <w:ind w:left="2160" w:hanging="2160"/>
        <w:rPr>
          <w:rFonts w:ascii="Arial" w:hAnsi="Arial" w:cs="Arial"/>
          <w:color w:val="auto"/>
          <w:sz w:val="22"/>
          <w:szCs w:val="22"/>
          <w:lang w:eastAsia="en-US"/>
        </w:rPr>
      </w:pPr>
    </w:p>
    <w:tbl>
      <w:tblPr>
        <w:tblStyle w:val="TableGrid"/>
        <w:tblW w:w="0" w:type="auto"/>
        <w:tblCellMar>
          <w:top w:w="85" w:type="dxa"/>
          <w:bottom w:w="85" w:type="dxa"/>
        </w:tblCellMar>
        <w:tblLook w:val="04A0" w:firstRow="1" w:lastRow="0" w:firstColumn="1" w:lastColumn="0" w:noHBand="0" w:noVBand="1"/>
      </w:tblPr>
      <w:tblGrid>
        <w:gridCol w:w="2263"/>
        <w:gridCol w:w="7705"/>
      </w:tblGrid>
      <w:tr w:rsidR="003B7D18" w:rsidRPr="009266F2" w14:paraId="52F633C4" w14:textId="77777777" w:rsidTr="008C283E">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74F88ABA" w14:textId="60992C62" w:rsidR="004D6E14" w:rsidRPr="009266F2" w:rsidRDefault="00F50A6B" w:rsidP="009266F2">
            <w:pPr>
              <w:spacing w:line="240" w:lineRule="auto"/>
              <w:rPr>
                <w:rFonts w:ascii="Arial" w:hAnsi="Arial" w:cs="Arial"/>
                <w:b/>
                <w:bCs/>
                <w:color w:val="000000" w:themeColor="text1"/>
                <w:sz w:val="22"/>
                <w:szCs w:val="22"/>
              </w:rPr>
            </w:pPr>
            <w:r w:rsidRPr="009266F2">
              <w:rPr>
                <w:rFonts w:ascii="Arial" w:hAnsi="Arial" w:cs="Arial"/>
                <w:b/>
                <w:bCs/>
                <w:color w:val="000000" w:themeColor="text1"/>
                <w:sz w:val="22"/>
                <w:szCs w:val="22"/>
              </w:rPr>
              <w:t xml:space="preserve">Kaupae | </w:t>
            </w:r>
            <w:r w:rsidRPr="009266F2">
              <w:rPr>
                <w:rFonts w:ascii="Arial" w:hAnsi="Arial" w:cs="Arial"/>
                <w:color w:val="000000" w:themeColor="text1"/>
                <w:sz w:val="22"/>
                <w:szCs w:val="22"/>
              </w:rPr>
              <w:t>Level</w:t>
            </w:r>
          </w:p>
        </w:tc>
        <w:tc>
          <w:tcPr>
            <w:tcW w:w="7705" w:type="dxa"/>
            <w:tcBorders>
              <w:top w:val="single" w:sz="4" w:space="0" w:color="auto"/>
              <w:left w:val="single" w:sz="4" w:space="0" w:color="auto"/>
              <w:bottom w:val="single" w:sz="4" w:space="0" w:color="auto"/>
              <w:right w:val="single" w:sz="4" w:space="0" w:color="auto"/>
            </w:tcBorders>
            <w:hideMark/>
          </w:tcPr>
          <w:p w14:paraId="7DEEF33C" w14:textId="7695DF37" w:rsidR="004D6E14" w:rsidRPr="009266F2" w:rsidRDefault="00EE3C4A" w:rsidP="009266F2">
            <w:pPr>
              <w:spacing w:line="240" w:lineRule="auto"/>
              <w:rPr>
                <w:rFonts w:ascii="Arial" w:hAnsi="Arial" w:cs="Arial"/>
                <w:sz w:val="22"/>
                <w:szCs w:val="22"/>
              </w:rPr>
            </w:pPr>
            <w:r w:rsidRPr="009266F2">
              <w:rPr>
                <w:rFonts w:ascii="Arial" w:hAnsi="Arial" w:cs="Arial"/>
                <w:sz w:val="22"/>
                <w:szCs w:val="22"/>
              </w:rPr>
              <w:t>2</w:t>
            </w:r>
          </w:p>
        </w:tc>
      </w:tr>
      <w:tr w:rsidR="003B7D18" w:rsidRPr="009266F2" w14:paraId="319AEFDB" w14:textId="77777777" w:rsidTr="008C283E">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4A2CC07E" w14:textId="12B26353" w:rsidR="004D6E14" w:rsidRPr="009266F2" w:rsidRDefault="00F50A6B" w:rsidP="009266F2">
            <w:pPr>
              <w:spacing w:line="240" w:lineRule="auto"/>
              <w:rPr>
                <w:rFonts w:ascii="Arial" w:hAnsi="Arial" w:cs="Arial"/>
                <w:b/>
                <w:bCs/>
                <w:color w:val="000000" w:themeColor="text1"/>
                <w:sz w:val="22"/>
                <w:szCs w:val="22"/>
              </w:rPr>
            </w:pPr>
            <w:r w:rsidRPr="009266F2">
              <w:rPr>
                <w:rFonts w:ascii="Arial" w:hAnsi="Arial" w:cs="Arial"/>
                <w:b/>
                <w:bCs/>
                <w:color w:val="000000" w:themeColor="text1"/>
                <w:sz w:val="22"/>
                <w:szCs w:val="22"/>
              </w:rPr>
              <w:t xml:space="preserve">Whiwhinga | </w:t>
            </w:r>
            <w:r w:rsidRPr="009266F2">
              <w:rPr>
                <w:rFonts w:ascii="Arial" w:hAnsi="Arial" w:cs="Arial"/>
                <w:color w:val="000000" w:themeColor="text1"/>
                <w:sz w:val="22"/>
                <w:szCs w:val="22"/>
              </w:rPr>
              <w:t>Credit</w:t>
            </w:r>
          </w:p>
        </w:tc>
        <w:tc>
          <w:tcPr>
            <w:tcW w:w="7705" w:type="dxa"/>
            <w:tcBorders>
              <w:top w:val="single" w:sz="4" w:space="0" w:color="auto"/>
              <w:left w:val="single" w:sz="4" w:space="0" w:color="auto"/>
              <w:bottom w:val="single" w:sz="4" w:space="0" w:color="auto"/>
              <w:right w:val="single" w:sz="4" w:space="0" w:color="auto"/>
            </w:tcBorders>
            <w:hideMark/>
          </w:tcPr>
          <w:p w14:paraId="31E176E5" w14:textId="7C40FC20" w:rsidR="004D6E14" w:rsidRPr="009266F2" w:rsidRDefault="009A5F5C" w:rsidP="009266F2">
            <w:pPr>
              <w:spacing w:line="240" w:lineRule="auto"/>
              <w:rPr>
                <w:rFonts w:ascii="Arial" w:hAnsi="Arial" w:cs="Arial"/>
                <w:sz w:val="22"/>
                <w:szCs w:val="22"/>
              </w:rPr>
            </w:pPr>
            <w:r w:rsidRPr="009266F2">
              <w:rPr>
                <w:rFonts w:ascii="Arial" w:hAnsi="Arial" w:cs="Arial"/>
                <w:sz w:val="22"/>
                <w:szCs w:val="22"/>
              </w:rPr>
              <w:t>5</w:t>
            </w:r>
          </w:p>
        </w:tc>
      </w:tr>
      <w:tr w:rsidR="003B7D18" w:rsidRPr="009266F2" w14:paraId="49BD60D9" w14:textId="77777777" w:rsidTr="008C283E">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1FF07509" w14:textId="6EF68995" w:rsidR="004D6E14" w:rsidRPr="009266F2" w:rsidRDefault="008C283E" w:rsidP="009266F2">
            <w:pPr>
              <w:spacing w:line="240" w:lineRule="auto"/>
              <w:rPr>
                <w:rFonts w:ascii="Arial" w:hAnsi="Arial" w:cs="Arial"/>
                <w:color w:val="000000" w:themeColor="text1"/>
                <w:sz w:val="22"/>
                <w:szCs w:val="22"/>
              </w:rPr>
            </w:pPr>
            <w:r w:rsidRPr="009266F2">
              <w:rPr>
                <w:rFonts w:ascii="Arial" w:hAnsi="Arial" w:cs="Arial"/>
                <w:b/>
                <w:bCs/>
                <w:color w:val="000000" w:themeColor="text1"/>
                <w:sz w:val="22"/>
                <w:szCs w:val="22"/>
              </w:rPr>
              <w:t xml:space="preserve">Whāinga | </w:t>
            </w:r>
            <w:r w:rsidRPr="009266F2">
              <w:rPr>
                <w:rFonts w:ascii="Arial" w:hAnsi="Arial" w:cs="Arial"/>
                <w:color w:val="000000" w:themeColor="text1"/>
                <w:sz w:val="22"/>
                <w:szCs w:val="22"/>
              </w:rPr>
              <w:t>Purpose</w:t>
            </w:r>
          </w:p>
        </w:tc>
        <w:tc>
          <w:tcPr>
            <w:tcW w:w="7705" w:type="dxa"/>
            <w:tcBorders>
              <w:top w:val="single" w:sz="4" w:space="0" w:color="auto"/>
              <w:left w:val="single" w:sz="4" w:space="0" w:color="auto"/>
              <w:bottom w:val="single" w:sz="4" w:space="0" w:color="auto"/>
              <w:right w:val="single" w:sz="4" w:space="0" w:color="auto"/>
            </w:tcBorders>
            <w:hideMark/>
          </w:tcPr>
          <w:p w14:paraId="26915994" w14:textId="77777777" w:rsidR="007D58CD" w:rsidRPr="009266F2" w:rsidRDefault="007D58CD" w:rsidP="009266F2">
            <w:pPr>
              <w:rPr>
                <w:rFonts w:ascii="Arial" w:hAnsi="Arial" w:cs="Arial"/>
                <w:sz w:val="22"/>
                <w:szCs w:val="22"/>
              </w:rPr>
            </w:pPr>
            <w:r w:rsidRPr="009266F2">
              <w:rPr>
                <w:rStyle w:val="cf01"/>
                <w:rFonts w:ascii="Arial" w:hAnsi="Arial" w:cs="Arial"/>
                <w:sz w:val="22"/>
                <w:szCs w:val="22"/>
              </w:rPr>
              <w:t>The purpose of this standard is to help people acquire basic learning and employability skills needed to pursue education or employment pathways</w:t>
            </w:r>
            <w:r w:rsidRPr="009266F2">
              <w:rPr>
                <w:rStyle w:val="cf11"/>
                <w:rFonts w:ascii="Arial" w:hAnsi="Arial" w:cs="Arial"/>
                <w:sz w:val="22"/>
                <w:szCs w:val="22"/>
              </w:rPr>
              <w:t>.</w:t>
            </w:r>
          </w:p>
          <w:p w14:paraId="74B58C62" w14:textId="6FB4B403" w:rsidR="00EE3C4A" w:rsidRPr="009266F2" w:rsidRDefault="00EE3C4A" w:rsidP="009266F2">
            <w:pPr>
              <w:rPr>
                <w:rFonts w:ascii="Arial" w:hAnsi="Arial" w:cs="Arial"/>
                <w:color w:val="auto"/>
                <w:sz w:val="22"/>
                <w:szCs w:val="22"/>
              </w:rPr>
            </w:pPr>
            <w:r w:rsidRPr="009266F2">
              <w:rPr>
                <w:rFonts w:ascii="Arial" w:hAnsi="Arial" w:cs="Arial"/>
                <w:color w:val="auto"/>
                <w:sz w:val="22"/>
                <w:szCs w:val="22"/>
              </w:rPr>
              <w:t>This standard has been developed primarily for assessment within programmes leading to the outcomes of the New Zealand Certificate in Foundation Skills (Level 2) [Ref: 2862].</w:t>
            </w:r>
          </w:p>
          <w:p w14:paraId="326E3A3F" w14:textId="026ABB20" w:rsidR="00B077ED" w:rsidRPr="009266F2" w:rsidRDefault="00EE3C4A" w:rsidP="009266F2">
            <w:pPr>
              <w:spacing w:line="240" w:lineRule="auto"/>
              <w:rPr>
                <w:rFonts w:ascii="Arial" w:hAnsi="Arial" w:cs="Arial"/>
                <w:color w:val="auto"/>
                <w:sz w:val="22"/>
                <w:szCs w:val="22"/>
              </w:rPr>
            </w:pPr>
            <w:r w:rsidRPr="009266F2">
              <w:rPr>
                <w:rFonts w:ascii="Arial" w:hAnsi="Arial" w:cs="Arial"/>
                <w:color w:val="auto"/>
                <w:sz w:val="22"/>
                <w:szCs w:val="22"/>
              </w:rPr>
              <w:t xml:space="preserve">People credited with this standard are able to </w:t>
            </w:r>
            <w:r w:rsidR="000F1736" w:rsidRPr="009266F2">
              <w:rPr>
                <w:rFonts w:ascii="Arial" w:hAnsi="Arial" w:cs="Arial"/>
                <w:color w:val="auto"/>
                <w:sz w:val="22"/>
                <w:szCs w:val="22"/>
              </w:rPr>
              <w:t>d</w:t>
            </w:r>
            <w:r w:rsidR="009A5F5C" w:rsidRPr="009266F2">
              <w:rPr>
                <w:rFonts w:ascii="Arial" w:hAnsi="Arial" w:cs="Arial"/>
                <w:color w:val="auto"/>
                <w:sz w:val="22"/>
                <w:szCs w:val="22"/>
              </w:rPr>
              <w:t>evelop and apply reading and writing skills in unfamiliar contexts.</w:t>
            </w:r>
          </w:p>
        </w:tc>
      </w:tr>
    </w:tbl>
    <w:p w14:paraId="7795CD10" w14:textId="1B15114C" w:rsidR="003E42B4" w:rsidRPr="009266F2" w:rsidRDefault="003E42B4" w:rsidP="009266F2">
      <w:pPr>
        <w:spacing w:line="240" w:lineRule="auto"/>
        <w:rPr>
          <w:rFonts w:ascii="Arial" w:hAnsi="Arial" w:cs="Arial"/>
          <w:sz w:val="22"/>
          <w:szCs w:val="22"/>
        </w:rPr>
      </w:pPr>
    </w:p>
    <w:p w14:paraId="43BFD258" w14:textId="77777777" w:rsidR="00D70473" w:rsidRPr="009266F2" w:rsidRDefault="00D70473" w:rsidP="009266F2">
      <w:pPr>
        <w:spacing w:line="240" w:lineRule="auto"/>
        <w:rPr>
          <w:rFonts w:ascii="Arial" w:hAnsi="Arial" w:cs="Arial"/>
          <w:b/>
          <w:bCs/>
          <w:sz w:val="22"/>
          <w:szCs w:val="22"/>
        </w:rPr>
      </w:pPr>
      <w:r w:rsidRPr="009266F2">
        <w:rPr>
          <w:rFonts w:ascii="Arial" w:hAnsi="Arial" w:cs="Arial"/>
          <w:b/>
          <w:bCs/>
          <w:sz w:val="22"/>
          <w:szCs w:val="22"/>
        </w:rPr>
        <w:t xml:space="preserve">Hua o te ako me Paearu aromatawai | </w:t>
      </w:r>
      <w:r w:rsidRPr="009266F2">
        <w:rPr>
          <w:rFonts w:ascii="Arial" w:hAnsi="Arial" w:cs="Arial"/>
          <w:sz w:val="22"/>
          <w:szCs w:val="22"/>
        </w:rPr>
        <w:t>Learning outcomes and assessment criteria</w:t>
      </w:r>
    </w:p>
    <w:tbl>
      <w:tblPr>
        <w:tblStyle w:val="TableGrid"/>
        <w:tblW w:w="0" w:type="auto"/>
        <w:tblCellMar>
          <w:top w:w="85" w:type="dxa"/>
          <w:bottom w:w="85" w:type="dxa"/>
        </w:tblCellMar>
        <w:tblLook w:val="04A0" w:firstRow="1" w:lastRow="0" w:firstColumn="1" w:lastColumn="0" w:noHBand="0" w:noVBand="1"/>
      </w:tblPr>
      <w:tblGrid>
        <w:gridCol w:w="4627"/>
        <w:gridCol w:w="5341"/>
      </w:tblGrid>
      <w:tr w:rsidR="006F1206" w:rsidRPr="009266F2" w14:paraId="743E6524" w14:textId="77777777" w:rsidTr="005E5B7D">
        <w:trPr>
          <w:cantSplit/>
          <w:trHeight w:val="513"/>
          <w:tblHeader/>
        </w:trPr>
        <w:tc>
          <w:tcPr>
            <w:tcW w:w="4627" w:type="dxa"/>
            <w:tcBorders>
              <w:bottom w:val="single" w:sz="4" w:space="0" w:color="auto"/>
            </w:tcBorders>
            <w:shd w:val="clear" w:color="auto" w:fill="8DCCD2"/>
          </w:tcPr>
          <w:p w14:paraId="6A465585" w14:textId="63B48910" w:rsidR="00222548" w:rsidRPr="009266F2" w:rsidRDefault="00F50A6B" w:rsidP="009266F2">
            <w:pPr>
              <w:spacing w:line="240" w:lineRule="auto"/>
              <w:rPr>
                <w:rFonts w:ascii="Arial" w:hAnsi="Arial" w:cs="Arial"/>
                <w:sz w:val="22"/>
                <w:szCs w:val="22"/>
              </w:rPr>
            </w:pPr>
            <w:r w:rsidRPr="009266F2">
              <w:rPr>
                <w:rFonts w:ascii="Arial" w:hAnsi="Arial" w:cs="Arial"/>
                <w:b/>
                <w:bCs/>
                <w:color w:val="000000" w:themeColor="text1"/>
                <w:sz w:val="22"/>
                <w:szCs w:val="22"/>
              </w:rPr>
              <w:t xml:space="preserve">Hua o te ako | </w:t>
            </w:r>
            <w:r w:rsidRPr="009266F2">
              <w:rPr>
                <w:rFonts w:ascii="Arial" w:hAnsi="Arial" w:cs="Arial"/>
                <w:color w:val="000000" w:themeColor="text1"/>
                <w:sz w:val="22"/>
                <w:szCs w:val="22"/>
              </w:rPr>
              <w:t>Learning outcomes</w:t>
            </w:r>
            <w:r w:rsidRPr="009266F2">
              <w:rPr>
                <w:rFonts w:ascii="Arial" w:hAnsi="Arial" w:cs="Arial"/>
                <w:sz w:val="22"/>
                <w:szCs w:val="22"/>
              </w:rPr>
              <w:t xml:space="preserve"> </w:t>
            </w:r>
          </w:p>
        </w:tc>
        <w:tc>
          <w:tcPr>
            <w:tcW w:w="5341" w:type="dxa"/>
            <w:tcBorders>
              <w:bottom w:val="single" w:sz="4" w:space="0" w:color="auto"/>
            </w:tcBorders>
            <w:shd w:val="clear" w:color="auto" w:fill="8DCCD2"/>
          </w:tcPr>
          <w:p w14:paraId="22D22E13" w14:textId="006938BE" w:rsidR="00222548" w:rsidRPr="009266F2" w:rsidRDefault="00441A93" w:rsidP="009266F2">
            <w:pPr>
              <w:spacing w:line="240" w:lineRule="auto"/>
              <w:rPr>
                <w:rFonts w:ascii="Arial" w:hAnsi="Arial" w:cs="Arial"/>
                <w:color w:val="000000" w:themeColor="text1"/>
                <w:sz w:val="22"/>
                <w:szCs w:val="22"/>
              </w:rPr>
            </w:pPr>
            <w:r w:rsidRPr="009266F2">
              <w:rPr>
                <w:rFonts w:ascii="Arial" w:hAnsi="Arial" w:cs="Arial"/>
                <w:b/>
                <w:bCs/>
                <w:color w:val="000000" w:themeColor="text1"/>
                <w:sz w:val="22"/>
                <w:szCs w:val="22"/>
              </w:rPr>
              <w:t>Paearu</w:t>
            </w:r>
            <w:r w:rsidR="00F50A6B" w:rsidRPr="009266F2">
              <w:rPr>
                <w:rFonts w:ascii="Arial" w:hAnsi="Arial" w:cs="Arial"/>
                <w:b/>
                <w:bCs/>
                <w:color w:val="000000" w:themeColor="text1"/>
                <w:sz w:val="22"/>
                <w:szCs w:val="22"/>
              </w:rPr>
              <w:t xml:space="preserve"> aromatawai | </w:t>
            </w:r>
            <w:r w:rsidR="00F50A6B" w:rsidRPr="009266F2">
              <w:rPr>
                <w:rFonts w:ascii="Arial" w:hAnsi="Arial" w:cs="Arial"/>
                <w:color w:val="000000" w:themeColor="text1"/>
                <w:sz w:val="22"/>
                <w:szCs w:val="22"/>
              </w:rPr>
              <w:t xml:space="preserve">Assessment </w:t>
            </w:r>
            <w:r w:rsidR="00890F0D" w:rsidRPr="009266F2">
              <w:rPr>
                <w:rFonts w:ascii="Arial" w:hAnsi="Arial" w:cs="Arial"/>
                <w:color w:val="000000" w:themeColor="text1"/>
                <w:sz w:val="22"/>
                <w:szCs w:val="22"/>
              </w:rPr>
              <w:t>criteria</w:t>
            </w:r>
          </w:p>
        </w:tc>
      </w:tr>
      <w:tr w:rsidR="000F1736" w:rsidRPr="009266F2" w14:paraId="3D9920CC" w14:textId="77777777" w:rsidTr="00444B4E">
        <w:trPr>
          <w:cantSplit/>
          <w:trHeight w:val="276"/>
          <w:tblHeader/>
        </w:trPr>
        <w:tc>
          <w:tcPr>
            <w:tcW w:w="4627" w:type="dxa"/>
            <w:vMerge w:val="restart"/>
            <w:tcBorders>
              <w:bottom w:val="single" w:sz="4" w:space="0" w:color="auto"/>
            </w:tcBorders>
          </w:tcPr>
          <w:p w14:paraId="69F7F8F9" w14:textId="76EA08A1" w:rsidR="00B077ED" w:rsidRPr="009266F2" w:rsidRDefault="009A5F5C" w:rsidP="009266F2">
            <w:pPr>
              <w:pStyle w:val="ListParagraph"/>
              <w:numPr>
                <w:ilvl w:val="0"/>
                <w:numId w:val="1"/>
              </w:numPr>
              <w:spacing w:line="240" w:lineRule="auto"/>
              <w:rPr>
                <w:rFonts w:ascii="Arial" w:hAnsi="Arial" w:cs="Arial"/>
                <w:color w:val="auto"/>
                <w:sz w:val="22"/>
                <w:szCs w:val="22"/>
              </w:rPr>
            </w:pPr>
            <w:r w:rsidRPr="009266F2">
              <w:rPr>
                <w:rFonts w:ascii="Arial" w:hAnsi="Arial" w:cs="Arial"/>
                <w:b/>
                <w:color w:val="auto"/>
                <w:sz w:val="22"/>
                <w:szCs w:val="22"/>
              </w:rPr>
              <w:t>Develop and apply reading skills in unfamiliar contexts</w:t>
            </w:r>
            <w:r w:rsidR="000E48BC" w:rsidRPr="009266F2">
              <w:rPr>
                <w:rFonts w:ascii="Arial" w:hAnsi="Arial" w:cs="Arial"/>
                <w:b/>
                <w:color w:val="auto"/>
                <w:sz w:val="22"/>
                <w:szCs w:val="22"/>
              </w:rPr>
              <w:t>.</w:t>
            </w:r>
          </w:p>
        </w:tc>
        <w:tc>
          <w:tcPr>
            <w:tcW w:w="5341" w:type="dxa"/>
            <w:tcBorders>
              <w:top w:val="single" w:sz="4" w:space="0" w:color="auto"/>
              <w:bottom w:val="single" w:sz="4" w:space="0" w:color="auto"/>
            </w:tcBorders>
          </w:tcPr>
          <w:p w14:paraId="69174AB0" w14:textId="18319E4B" w:rsidR="00B077ED" w:rsidRPr="009266F2" w:rsidRDefault="008C283E" w:rsidP="009266F2">
            <w:pPr>
              <w:pStyle w:val="ListParagraph"/>
              <w:numPr>
                <w:ilvl w:val="0"/>
                <w:numId w:val="2"/>
              </w:numPr>
              <w:spacing w:line="240" w:lineRule="auto"/>
              <w:rPr>
                <w:rFonts w:ascii="Arial" w:hAnsi="Arial" w:cs="Arial"/>
                <w:color w:val="auto"/>
                <w:sz w:val="22"/>
                <w:szCs w:val="22"/>
              </w:rPr>
            </w:pPr>
            <w:r w:rsidRPr="009266F2">
              <w:rPr>
                <w:rFonts w:ascii="Arial" w:hAnsi="Arial" w:cs="Arial"/>
                <w:color w:val="auto"/>
                <w:sz w:val="22"/>
                <w:szCs w:val="22"/>
              </w:rPr>
              <w:t xml:space="preserve">read a variety of texts </w:t>
            </w:r>
            <w:r w:rsidR="00BE06CA" w:rsidRPr="009266F2">
              <w:rPr>
                <w:rFonts w:ascii="Arial" w:hAnsi="Arial" w:cs="Arial"/>
                <w:color w:val="auto"/>
                <w:sz w:val="22"/>
                <w:szCs w:val="22"/>
              </w:rPr>
              <w:t>to develop reading skills</w:t>
            </w:r>
            <w:r w:rsidR="000E48BC" w:rsidRPr="009266F2">
              <w:rPr>
                <w:rFonts w:ascii="Arial" w:hAnsi="Arial" w:cs="Arial"/>
                <w:color w:val="auto"/>
                <w:sz w:val="22"/>
                <w:szCs w:val="22"/>
              </w:rPr>
              <w:t>.</w:t>
            </w:r>
          </w:p>
        </w:tc>
      </w:tr>
      <w:tr w:rsidR="000F1736" w:rsidRPr="009266F2" w14:paraId="032DD221" w14:textId="77777777" w:rsidTr="00444B4E">
        <w:trPr>
          <w:cantSplit/>
          <w:trHeight w:val="276"/>
          <w:tblHeader/>
        </w:trPr>
        <w:tc>
          <w:tcPr>
            <w:tcW w:w="4627" w:type="dxa"/>
            <w:vMerge/>
            <w:tcBorders>
              <w:top w:val="single" w:sz="4" w:space="0" w:color="auto"/>
              <w:right w:val="single" w:sz="4" w:space="0" w:color="auto"/>
            </w:tcBorders>
          </w:tcPr>
          <w:p w14:paraId="02DE5075" w14:textId="77777777" w:rsidR="00B077ED" w:rsidRPr="009266F2" w:rsidRDefault="00B077ED" w:rsidP="009266F2">
            <w:pPr>
              <w:pStyle w:val="ListParagraph"/>
              <w:numPr>
                <w:ilvl w:val="0"/>
                <w:numId w:val="1"/>
              </w:numPr>
              <w:spacing w:line="240" w:lineRule="auto"/>
              <w:rPr>
                <w:rFonts w:ascii="Arial" w:hAnsi="Arial" w:cs="Arial"/>
                <w:color w:val="auto"/>
                <w:sz w:val="22"/>
                <w:szCs w:val="22"/>
              </w:rPr>
            </w:pPr>
          </w:p>
        </w:tc>
        <w:tc>
          <w:tcPr>
            <w:tcW w:w="5341" w:type="dxa"/>
            <w:tcBorders>
              <w:top w:val="single" w:sz="4" w:space="0" w:color="auto"/>
              <w:left w:val="single" w:sz="4" w:space="0" w:color="auto"/>
              <w:bottom w:val="single" w:sz="4" w:space="0" w:color="auto"/>
              <w:right w:val="single" w:sz="4" w:space="0" w:color="auto"/>
            </w:tcBorders>
          </w:tcPr>
          <w:p w14:paraId="25C14982" w14:textId="42926D6D" w:rsidR="00B077ED" w:rsidRPr="009266F2" w:rsidRDefault="008C283E" w:rsidP="009266F2">
            <w:pPr>
              <w:pStyle w:val="ListParagraph"/>
              <w:numPr>
                <w:ilvl w:val="0"/>
                <w:numId w:val="2"/>
              </w:numPr>
              <w:spacing w:line="240" w:lineRule="auto"/>
              <w:rPr>
                <w:rFonts w:ascii="Arial" w:hAnsi="Arial" w:cs="Arial"/>
                <w:color w:val="auto"/>
                <w:sz w:val="22"/>
                <w:szCs w:val="22"/>
              </w:rPr>
            </w:pPr>
            <w:r w:rsidRPr="009266F2">
              <w:rPr>
                <w:rFonts w:ascii="Arial" w:hAnsi="Arial" w:cs="Arial"/>
                <w:bCs/>
                <w:color w:val="auto"/>
                <w:sz w:val="22"/>
                <w:szCs w:val="22"/>
              </w:rPr>
              <w:t xml:space="preserve">interpret information </w:t>
            </w:r>
            <w:r w:rsidRPr="009266F2">
              <w:rPr>
                <w:rFonts w:ascii="Arial" w:hAnsi="Arial" w:cs="Arial"/>
                <w:color w:val="auto"/>
                <w:sz w:val="22"/>
                <w:szCs w:val="22"/>
              </w:rPr>
              <w:t>across a variety of text types</w:t>
            </w:r>
            <w:r w:rsidR="0096662F" w:rsidRPr="009266F2">
              <w:rPr>
                <w:rFonts w:ascii="Arial" w:hAnsi="Arial" w:cs="Arial"/>
                <w:color w:val="auto"/>
                <w:sz w:val="22"/>
                <w:szCs w:val="22"/>
              </w:rPr>
              <w:t xml:space="preserve"> by using reading skills</w:t>
            </w:r>
            <w:r w:rsidR="000E48BC" w:rsidRPr="009266F2">
              <w:rPr>
                <w:rFonts w:ascii="Arial" w:hAnsi="Arial" w:cs="Arial"/>
                <w:color w:val="auto"/>
                <w:sz w:val="22"/>
                <w:szCs w:val="22"/>
              </w:rPr>
              <w:t>.</w:t>
            </w:r>
          </w:p>
        </w:tc>
      </w:tr>
      <w:tr w:rsidR="000F1736" w:rsidRPr="009266F2" w14:paraId="4F29B907" w14:textId="77777777" w:rsidTr="00444B4E">
        <w:trPr>
          <w:cantSplit/>
          <w:trHeight w:val="276"/>
          <w:tblHeader/>
        </w:trPr>
        <w:tc>
          <w:tcPr>
            <w:tcW w:w="4627" w:type="dxa"/>
            <w:vMerge w:val="restart"/>
            <w:tcBorders>
              <w:bottom w:val="single" w:sz="4" w:space="0" w:color="auto"/>
            </w:tcBorders>
          </w:tcPr>
          <w:p w14:paraId="44F96AE3" w14:textId="0B5A09AB" w:rsidR="00B077ED" w:rsidRPr="009266F2" w:rsidRDefault="009A5F5C" w:rsidP="009266F2">
            <w:pPr>
              <w:pStyle w:val="ListParagraph"/>
              <w:numPr>
                <w:ilvl w:val="0"/>
                <w:numId w:val="1"/>
              </w:numPr>
              <w:spacing w:line="240" w:lineRule="auto"/>
              <w:rPr>
                <w:rFonts w:ascii="Arial" w:hAnsi="Arial" w:cs="Arial"/>
                <w:color w:val="auto"/>
                <w:sz w:val="22"/>
                <w:szCs w:val="22"/>
              </w:rPr>
            </w:pPr>
            <w:r w:rsidRPr="009266F2">
              <w:rPr>
                <w:rFonts w:ascii="Arial" w:hAnsi="Arial" w:cs="Arial"/>
                <w:b/>
                <w:color w:val="auto"/>
                <w:sz w:val="22"/>
                <w:szCs w:val="22"/>
              </w:rPr>
              <w:t>Develop and apply writing skills in unfamiliar contexts</w:t>
            </w:r>
            <w:r w:rsidR="000E48BC" w:rsidRPr="009266F2">
              <w:rPr>
                <w:rFonts w:ascii="Arial" w:hAnsi="Arial" w:cs="Arial"/>
                <w:b/>
                <w:color w:val="auto"/>
                <w:sz w:val="22"/>
                <w:szCs w:val="22"/>
              </w:rPr>
              <w:t>.</w:t>
            </w:r>
          </w:p>
        </w:tc>
        <w:tc>
          <w:tcPr>
            <w:tcW w:w="5341" w:type="dxa"/>
            <w:tcBorders>
              <w:top w:val="single" w:sz="4" w:space="0" w:color="auto"/>
              <w:bottom w:val="single" w:sz="4" w:space="0" w:color="auto"/>
            </w:tcBorders>
          </w:tcPr>
          <w:p w14:paraId="2F8652F8" w14:textId="067CC1B2" w:rsidR="00B077ED" w:rsidRPr="009266F2" w:rsidRDefault="008C283E" w:rsidP="009266F2">
            <w:pPr>
              <w:pStyle w:val="ListParagraph"/>
              <w:numPr>
                <w:ilvl w:val="0"/>
                <w:numId w:val="3"/>
              </w:numPr>
              <w:spacing w:line="240" w:lineRule="auto"/>
              <w:rPr>
                <w:rFonts w:ascii="Arial" w:hAnsi="Arial" w:cs="Arial"/>
                <w:color w:val="auto"/>
                <w:sz w:val="22"/>
                <w:szCs w:val="22"/>
              </w:rPr>
            </w:pPr>
            <w:r w:rsidRPr="009266F2">
              <w:rPr>
                <w:rFonts w:ascii="Arial" w:hAnsi="Arial" w:cs="Arial"/>
                <w:sz w:val="22"/>
                <w:szCs w:val="22"/>
              </w:rPr>
              <w:t>writ</w:t>
            </w:r>
            <w:r w:rsidR="00BE06CA" w:rsidRPr="009266F2">
              <w:rPr>
                <w:rFonts w:ascii="Arial" w:hAnsi="Arial" w:cs="Arial"/>
                <w:sz w:val="22"/>
                <w:szCs w:val="22"/>
              </w:rPr>
              <w:t>e</w:t>
            </w:r>
            <w:r w:rsidRPr="009266F2">
              <w:rPr>
                <w:rFonts w:ascii="Arial" w:hAnsi="Arial" w:cs="Arial"/>
                <w:sz w:val="22"/>
                <w:szCs w:val="22"/>
              </w:rPr>
              <w:t xml:space="preserve"> a variety of texts</w:t>
            </w:r>
            <w:r w:rsidR="00BE06CA" w:rsidRPr="009266F2">
              <w:rPr>
                <w:rFonts w:ascii="Arial" w:hAnsi="Arial" w:cs="Arial"/>
                <w:sz w:val="22"/>
                <w:szCs w:val="22"/>
              </w:rPr>
              <w:t xml:space="preserve"> to develop writing skills</w:t>
            </w:r>
            <w:r w:rsidR="000E48BC" w:rsidRPr="009266F2">
              <w:rPr>
                <w:rFonts w:ascii="Arial" w:hAnsi="Arial" w:cs="Arial"/>
                <w:sz w:val="22"/>
                <w:szCs w:val="22"/>
              </w:rPr>
              <w:t>.</w:t>
            </w:r>
          </w:p>
        </w:tc>
      </w:tr>
      <w:tr w:rsidR="006F1206" w:rsidRPr="009266F2" w14:paraId="62B290B2" w14:textId="77777777" w:rsidTr="00444B4E">
        <w:trPr>
          <w:cantSplit/>
          <w:trHeight w:val="275"/>
          <w:tblHeader/>
        </w:trPr>
        <w:tc>
          <w:tcPr>
            <w:tcW w:w="4627" w:type="dxa"/>
            <w:vMerge/>
            <w:tcBorders>
              <w:top w:val="single" w:sz="4" w:space="0" w:color="auto"/>
              <w:bottom w:val="single" w:sz="4" w:space="0" w:color="auto"/>
            </w:tcBorders>
          </w:tcPr>
          <w:p w14:paraId="0EAC1F95" w14:textId="77777777" w:rsidR="00B077ED" w:rsidRPr="009266F2" w:rsidRDefault="00B077ED" w:rsidP="009266F2">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7C444907" w14:textId="049762A8" w:rsidR="00B077ED" w:rsidRPr="009266F2" w:rsidRDefault="008C283E" w:rsidP="009266F2">
            <w:pPr>
              <w:pStyle w:val="ListParagraph"/>
              <w:numPr>
                <w:ilvl w:val="0"/>
                <w:numId w:val="3"/>
              </w:numPr>
              <w:spacing w:line="240" w:lineRule="auto"/>
              <w:rPr>
                <w:rFonts w:ascii="Arial" w:hAnsi="Arial" w:cs="Arial"/>
                <w:sz w:val="22"/>
                <w:szCs w:val="22"/>
              </w:rPr>
            </w:pPr>
            <w:r w:rsidRPr="009266F2">
              <w:rPr>
                <w:rFonts w:ascii="Arial" w:hAnsi="Arial" w:cs="Arial"/>
                <w:bCs/>
                <w:color w:val="auto"/>
                <w:sz w:val="22"/>
                <w:szCs w:val="22"/>
              </w:rPr>
              <w:t xml:space="preserve">communicate ideas for a </w:t>
            </w:r>
            <w:r w:rsidRPr="009266F2">
              <w:rPr>
                <w:rFonts w:ascii="Arial" w:hAnsi="Arial" w:cs="Arial"/>
                <w:color w:val="auto"/>
                <w:sz w:val="22"/>
                <w:szCs w:val="22"/>
              </w:rPr>
              <w:t xml:space="preserve">specified purpose </w:t>
            </w:r>
            <w:r w:rsidR="00D8579A" w:rsidRPr="009266F2">
              <w:rPr>
                <w:rFonts w:ascii="Arial" w:hAnsi="Arial" w:cs="Arial"/>
                <w:color w:val="auto"/>
                <w:sz w:val="22"/>
                <w:szCs w:val="22"/>
              </w:rPr>
              <w:t xml:space="preserve">by </w:t>
            </w:r>
            <w:r w:rsidRPr="009266F2">
              <w:rPr>
                <w:rFonts w:ascii="Arial" w:hAnsi="Arial" w:cs="Arial"/>
                <w:color w:val="auto"/>
                <w:sz w:val="22"/>
                <w:szCs w:val="22"/>
              </w:rPr>
              <w:t xml:space="preserve">using appropriate </w:t>
            </w:r>
            <w:r w:rsidR="00BE06CA" w:rsidRPr="009266F2">
              <w:rPr>
                <w:rFonts w:ascii="Arial" w:hAnsi="Arial" w:cs="Arial"/>
                <w:color w:val="auto"/>
                <w:sz w:val="22"/>
                <w:szCs w:val="22"/>
              </w:rPr>
              <w:t>writing skills</w:t>
            </w:r>
            <w:r w:rsidR="000E48BC" w:rsidRPr="009266F2">
              <w:rPr>
                <w:rFonts w:ascii="Arial" w:hAnsi="Arial" w:cs="Arial"/>
                <w:color w:val="auto"/>
                <w:sz w:val="22"/>
                <w:szCs w:val="22"/>
              </w:rPr>
              <w:t>.</w:t>
            </w:r>
          </w:p>
        </w:tc>
      </w:tr>
    </w:tbl>
    <w:p w14:paraId="5F4CCBC4" w14:textId="77777777" w:rsidR="00972EBC" w:rsidRPr="009266F2" w:rsidRDefault="00972EBC" w:rsidP="009266F2">
      <w:pPr>
        <w:spacing w:line="240" w:lineRule="auto"/>
        <w:rPr>
          <w:rFonts w:ascii="Arial" w:hAnsi="Arial" w:cs="Arial"/>
          <w:sz w:val="22"/>
          <w:szCs w:val="22"/>
        </w:rPr>
      </w:pPr>
    </w:p>
    <w:p w14:paraId="46D40224" w14:textId="77777777" w:rsidR="0099335A" w:rsidRPr="009266F2" w:rsidRDefault="0099335A" w:rsidP="009266F2">
      <w:pPr>
        <w:spacing w:line="240" w:lineRule="auto"/>
        <w:rPr>
          <w:rFonts w:ascii="Arial" w:hAnsi="Arial" w:cs="Arial"/>
          <w:color w:val="000000" w:themeColor="text1"/>
          <w:sz w:val="22"/>
          <w:szCs w:val="22"/>
        </w:rPr>
      </w:pPr>
      <w:r w:rsidRPr="009266F2">
        <w:rPr>
          <w:rFonts w:ascii="Arial" w:hAnsi="Arial" w:cs="Arial"/>
          <w:b/>
          <w:bCs/>
          <w:color w:val="000000" w:themeColor="text1"/>
          <w:sz w:val="22"/>
          <w:szCs w:val="22"/>
        </w:rPr>
        <w:t xml:space="preserve">Pārongo aromatawai me te taumata paearu | </w:t>
      </w:r>
      <w:r w:rsidRPr="009266F2">
        <w:rPr>
          <w:rFonts w:ascii="Arial" w:hAnsi="Arial" w:cs="Arial"/>
          <w:color w:val="000000" w:themeColor="text1"/>
          <w:sz w:val="22"/>
          <w:szCs w:val="22"/>
        </w:rPr>
        <w:t>Assessment information and grade criteria</w:t>
      </w:r>
    </w:p>
    <w:p w14:paraId="01D0EB00" w14:textId="4E630030" w:rsidR="0099335A" w:rsidRPr="009266F2" w:rsidRDefault="0099335A" w:rsidP="009266F2">
      <w:pPr>
        <w:spacing w:line="240" w:lineRule="auto"/>
        <w:rPr>
          <w:rFonts w:ascii="Arial" w:hAnsi="Arial" w:cs="Arial"/>
          <w:sz w:val="22"/>
          <w:szCs w:val="22"/>
        </w:rPr>
      </w:pPr>
      <w:r w:rsidRPr="009266F2">
        <w:rPr>
          <w:rFonts w:ascii="Arial" w:hAnsi="Arial" w:cs="Arial"/>
          <w:i/>
          <w:iCs/>
          <w:color w:val="000000" w:themeColor="text1"/>
          <w:sz w:val="22"/>
          <w:szCs w:val="22"/>
        </w:rPr>
        <w:t>Assessment specifications:</w:t>
      </w:r>
    </w:p>
    <w:p w14:paraId="0F36D820" w14:textId="70F2497C" w:rsidR="000F74A6" w:rsidRPr="009266F2" w:rsidRDefault="000F74A6" w:rsidP="009266F2">
      <w:pPr>
        <w:pStyle w:val="ListParagraph"/>
        <w:numPr>
          <w:ilvl w:val="0"/>
          <w:numId w:val="6"/>
        </w:numPr>
        <w:spacing w:line="240" w:lineRule="auto"/>
        <w:contextualSpacing w:val="0"/>
        <w:rPr>
          <w:rFonts w:ascii="Arial" w:hAnsi="Arial" w:cs="Arial"/>
          <w:sz w:val="22"/>
          <w:szCs w:val="22"/>
        </w:rPr>
      </w:pPr>
      <w:r w:rsidRPr="009266F2">
        <w:rPr>
          <w:rFonts w:ascii="Arial" w:hAnsi="Arial" w:cs="Arial"/>
          <w:sz w:val="22"/>
          <w:szCs w:val="22"/>
        </w:rPr>
        <w:t xml:space="preserve">The requirements of this standard are consistent with the </w:t>
      </w:r>
      <w:r w:rsidR="00961B2A" w:rsidRPr="009266F2">
        <w:rPr>
          <w:rFonts w:ascii="Arial" w:hAnsi="Arial" w:cs="Arial"/>
          <w:sz w:val="22"/>
          <w:szCs w:val="22"/>
        </w:rPr>
        <w:t xml:space="preserve">New Zealand Certificate in Foundation Skills (Level 2) [Ref: 2862], and the </w:t>
      </w:r>
      <w:r w:rsidRPr="009266F2">
        <w:rPr>
          <w:rFonts w:ascii="Arial" w:hAnsi="Arial" w:cs="Arial"/>
          <w:i/>
          <w:iCs/>
          <w:sz w:val="22"/>
          <w:szCs w:val="22"/>
        </w:rPr>
        <w:t>New Zealand Certificates in Foundation and Bridging Supporting Document</w:t>
      </w:r>
      <w:r w:rsidRPr="009266F2">
        <w:rPr>
          <w:rFonts w:ascii="Arial" w:hAnsi="Arial" w:cs="Arial"/>
          <w:sz w:val="22"/>
          <w:szCs w:val="22"/>
        </w:rPr>
        <w:t>. Link</w:t>
      </w:r>
      <w:r w:rsidR="00961B2A" w:rsidRPr="009266F2">
        <w:rPr>
          <w:rFonts w:ascii="Arial" w:hAnsi="Arial" w:cs="Arial"/>
          <w:sz w:val="22"/>
          <w:szCs w:val="22"/>
        </w:rPr>
        <w:t>s</w:t>
      </w:r>
      <w:r w:rsidRPr="009266F2">
        <w:rPr>
          <w:rFonts w:ascii="Arial" w:hAnsi="Arial" w:cs="Arial"/>
          <w:sz w:val="22"/>
          <w:szCs w:val="22"/>
        </w:rPr>
        <w:t xml:space="preserve"> provided below.</w:t>
      </w:r>
    </w:p>
    <w:p w14:paraId="47015786" w14:textId="256CA44E" w:rsidR="00961B2A" w:rsidRPr="009266F2" w:rsidRDefault="00961B2A" w:rsidP="009266F2">
      <w:pPr>
        <w:pStyle w:val="ListParagraph"/>
        <w:spacing w:line="240" w:lineRule="auto"/>
        <w:ind w:left="360"/>
        <w:contextualSpacing w:val="0"/>
        <w:rPr>
          <w:rFonts w:ascii="Arial" w:hAnsi="Arial" w:cs="Arial"/>
          <w:sz w:val="22"/>
          <w:szCs w:val="22"/>
        </w:rPr>
      </w:pPr>
      <w:r w:rsidRPr="009266F2">
        <w:rPr>
          <w:rFonts w:ascii="Arial" w:hAnsi="Arial" w:cs="Arial"/>
          <w:sz w:val="22"/>
          <w:szCs w:val="22"/>
        </w:rPr>
        <w:t xml:space="preserve">All activities, including assessment, must </w:t>
      </w:r>
      <w:r w:rsidR="009A654D" w:rsidRPr="009266F2">
        <w:rPr>
          <w:rFonts w:ascii="Arial" w:hAnsi="Arial" w:cs="Arial"/>
          <w:color w:val="auto"/>
          <w:sz w:val="22"/>
          <w:szCs w:val="22"/>
        </w:rPr>
        <w:t>reflect the self-development needs of each learner and must</w:t>
      </w:r>
      <w:r w:rsidR="009A654D" w:rsidRPr="009266F2">
        <w:rPr>
          <w:rFonts w:ascii="Arial" w:hAnsi="Arial" w:cs="Arial"/>
          <w:sz w:val="22"/>
          <w:szCs w:val="22"/>
        </w:rPr>
        <w:t xml:space="preserve"> </w:t>
      </w:r>
      <w:r w:rsidRPr="009266F2">
        <w:rPr>
          <w:rFonts w:ascii="Arial" w:hAnsi="Arial" w:cs="Arial"/>
          <w:sz w:val="22"/>
          <w:szCs w:val="22"/>
        </w:rPr>
        <w:t>be carried out in accordance with the requirements and conditions of the qualification, and should be informed by the Supporting Document.</w:t>
      </w:r>
    </w:p>
    <w:p w14:paraId="79378F9D" w14:textId="77777777" w:rsidR="007D58CD" w:rsidRPr="009266F2" w:rsidRDefault="007D58CD" w:rsidP="009266F2">
      <w:pPr>
        <w:pStyle w:val="ListParagraph"/>
        <w:spacing w:line="240" w:lineRule="auto"/>
        <w:ind w:left="360"/>
        <w:contextualSpacing w:val="0"/>
        <w:rPr>
          <w:rFonts w:ascii="Arial" w:hAnsi="Arial" w:cs="Arial"/>
          <w:sz w:val="22"/>
          <w:szCs w:val="22"/>
        </w:rPr>
      </w:pPr>
      <w:r w:rsidRPr="009266F2">
        <w:rPr>
          <w:rFonts w:ascii="Arial" w:hAnsi="Arial" w:cs="Arial"/>
          <w:color w:val="000000" w:themeColor="text1"/>
          <w:sz w:val="22"/>
          <w:szCs w:val="22"/>
        </w:rPr>
        <w:t>The primary focus of learning for this standard is on the learner’s self-development.</w:t>
      </w:r>
    </w:p>
    <w:p w14:paraId="5E04A843" w14:textId="7A1399EC" w:rsidR="00D66A8A" w:rsidRPr="009266F2" w:rsidRDefault="00D66A8A" w:rsidP="009266F2">
      <w:pPr>
        <w:pStyle w:val="ListParagraph"/>
        <w:numPr>
          <w:ilvl w:val="0"/>
          <w:numId w:val="6"/>
        </w:numPr>
        <w:contextualSpacing w:val="0"/>
        <w:rPr>
          <w:rFonts w:ascii="Arial" w:hAnsi="Arial" w:cs="Arial"/>
          <w:sz w:val="22"/>
          <w:szCs w:val="22"/>
        </w:rPr>
      </w:pPr>
      <w:r w:rsidRPr="009266F2">
        <w:rPr>
          <w:rFonts w:ascii="Arial" w:hAnsi="Arial" w:cs="Arial"/>
          <w:sz w:val="22"/>
          <w:szCs w:val="22"/>
        </w:rPr>
        <w:t>Assessment evidence for this standard can be in English or te reo Māori.</w:t>
      </w:r>
    </w:p>
    <w:p w14:paraId="1F520331" w14:textId="254D3BA2" w:rsidR="000F74A6" w:rsidRPr="009266F2" w:rsidRDefault="000F74A6" w:rsidP="009266F2">
      <w:pPr>
        <w:pStyle w:val="ListParagraph"/>
        <w:numPr>
          <w:ilvl w:val="0"/>
          <w:numId w:val="6"/>
        </w:numPr>
        <w:spacing w:line="240" w:lineRule="auto"/>
        <w:contextualSpacing w:val="0"/>
        <w:rPr>
          <w:rFonts w:ascii="Arial" w:hAnsi="Arial" w:cs="Arial"/>
          <w:sz w:val="22"/>
          <w:szCs w:val="22"/>
        </w:rPr>
      </w:pPr>
      <w:r w:rsidRPr="009266F2">
        <w:rPr>
          <w:rFonts w:ascii="Arial" w:hAnsi="Arial" w:cs="Arial"/>
          <w:sz w:val="22"/>
          <w:szCs w:val="22"/>
        </w:rPr>
        <w:t>Content related to this standard may be of a highly personal nature. Full and clear consent of people should be obtained before they participate in any associated learning and assessment. All concerned with the teaching/learning and assessment relating to this standard need to be aware of, and respect, any issues of privacy and confidentiality.</w:t>
      </w:r>
    </w:p>
    <w:p w14:paraId="4C940458" w14:textId="3033025B" w:rsidR="000F74A6" w:rsidRPr="009266F2" w:rsidRDefault="008C283E" w:rsidP="009266F2">
      <w:pPr>
        <w:pStyle w:val="ListParagraph"/>
        <w:numPr>
          <w:ilvl w:val="0"/>
          <w:numId w:val="6"/>
        </w:numPr>
        <w:spacing w:line="240" w:lineRule="auto"/>
        <w:contextualSpacing w:val="0"/>
        <w:rPr>
          <w:rFonts w:ascii="Arial" w:hAnsi="Arial" w:cs="Arial"/>
          <w:sz w:val="22"/>
          <w:szCs w:val="22"/>
        </w:rPr>
      </w:pPr>
      <w:r w:rsidRPr="009266F2">
        <w:rPr>
          <w:rFonts w:ascii="Arial" w:hAnsi="Arial" w:cs="Arial"/>
          <w:sz w:val="22"/>
          <w:szCs w:val="22"/>
        </w:rPr>
        <w:lastRenderedPageBreak/>
        <w:t>Learners</w:t>
      </w:r>
      <w:r w:rsidR="000F74A6" w:rsidRPr="009266F2">
        <w:rPr>
          <w:rFonts w:ascii="Arial" w:hAnsi="Arial" w:cs="Arial"/>
          <w:sz w:val="22"/>
          <w:szCs w:val="22"/>
        </w:rPr>
        <w:t xml:space="preserve"> may be assessed against this standard in a real-life context using naturally occurring evidence or in a realistic simulation. A verifier’s checklist is acceptable if accompanied by evidence that includes examples from the </w:t>
      </w:r>
      <w:r w:rsidRPr="009266F2">
        <w:rPr>
          <w:rFonts w:ascii="Arial" w:hAnsi="Arial" w:cs="Arial"/>
          <w:sz w:val="22"/>
          <w:szCs w:val="22"/>
        </w:rPr>
        <w:t>learner’s</w:t>
      </w:r>
      <w:r w:rsidR="000F74A6" w:rsidRPr="009266F2">
        <w:rPr>
          <w:rFonts w:ascii="Arial" w:hAnsi="Arial" w:cs="Arial"/>
          <w:sz w:val="22"/>
          <w:szCs w:val="22"/>
        </w:rPr>
        <w:t xml:space="preserve"> performance.</w:t>
      </w:r>
    </w:p>
    <w:p w14:paraId="4921364A" w14:textId="0E57077D" w:rsidR="00F61E7C" w:rsidRPr="009266F2" w:rsidRDefault="00F61E7C" w:rsidP="009266F2">
      <w:pPr>
        <w:pStyle w:val="NormalWeb"/>
        <w:numPr>
          <w:ilvl w:val="0"/>
          <w:numId w:val="6"/>
        </w:numPr>
        <w:spacing w:before="0" w:beforeAutospacing="0" w:after="120" w:afterAutospacing="0"/>
        <w:ind w:left="357" w:hanging="357"/>
        <w:rPr>
          <w:rFonts w:ascii="Arial" w:hAnsi="Arial" w:cs="Arial"/>
          <w:color w:val="000000"/>
          <w:sz w:val="22"/>
          <w:szCs w:val="22"/>
        </w:rPr>
      </w:pPr>
      <w:r w:rsidRPr="009266F2">
        <w:rPr>
          <w:rFonts w:ascii="Arial" w:hAnsi="Arial" w:cs="Arial"/>
          <w:color w:val="000000"/>
          <w:sz w:val="22"/>
          <w:szCs w:val="22"/>
        </w:rPr>
        <w:t>Reading</w:t>
      </w:r>
    </w:p>
    <w:p w14:paraId="1A2CA2E1" w14:textId="44902C27" w:rsidR="00F61E7C" w:rsidRPr="009266F2" w:rsidRDefault="00F61E7C" w:rsidP="006C43BC">
      <w:pPr>
        <w:pStyle w:val="ListParagraph"/>
        <w:spacing w:line="240" w:lineRule="auto"/>
        <w:ind w:left="360"/>
        <w:contextualSpacing w:val="0"/>
        <w:rPr>
          <w:rFonts w:ascii="Arial" w:hAnsi="Arial" w:cs="Arial"/>
          <w:sz w:val="22"/>
          <w:szCs w:val="22"/>
        </w:rPr>
      </w:pPr>
      <w:r w:rsidRPr="009266F2">
        <w:rPr>
          <w:rFonts w:ascii="Arial" w:hAnsi="Arial" w:cs="Arial"/>
          <w:sz w:val="22"/>
          <w:szCs w:val="22"/>
        </w:rPr>
        <w:t>For the purposes of this standard, texts are written documents (not visual or oral). The reading texts must be of sufficient length and complexity to provide adequate evidence of competence. Suitable texts will require learners to use the skills outlined at koru/step 4 on the Read with Understanding strand of the Learning Progressions for Adult Literacy, or National Curriculum upper level 4/ lower level 5. At all times the quality of the texts, considered as a whole, is more important than length.</w:t>
      </w:r>
    </w:p>
    <w:p w14:paraId="3D715E17" w14:textId="3CFD6033" w:rsidR="00F61E7C" w:rsidRPr="009266F2" w:rsidRDefault="00F61E7C" w:rsidP="009266F2">
      <w:pPr>
        <w:pStyle w:val="NormalWeb"/>
        <w:numPr>
          <w:ilvl w:val="0"/>
          <w:numId w:val="12"/>
        </w:numPr>
        <w:spacing w:before="0" w:beforeAutospacing="0" w:after="120" w:afterAutospacing="0"/>
        <w:rPr>
          <w:rFonts w:ascii="Arial" w:hAnsi="Arial" w:cs="Arial"/>
          <w:color w:val="000000"/>
          <w:sz w:val="22"/>
          <w:szCs w:val="22"/>
        </w:rPr>
      </w:pPr>
      <w:r w:rsidRPr="009266F2">
        <w:rPr>
          <w:rFonts w:ascii="Arial" w:hAnsi="Arial" w:cs="Arial"/>
          <w:color w:val="000000"/>
          <w:sz w:val="22"/>
          <w:szCs w:val="22"/>
        </w:rPr>
        <w:t>Writing</w:t>
      </w:r>
    </w:p>
    <w:p w14:paraId="413375B7" w14:textId="1EB27B58" w:rsidR="00F61E7C" w:rsidRPr="009266F2" w:rsidRDefault="00F61E7C" w:rsidP="006C43BC">
      <w:pPr>
        <w:pStyle w:val="ListParagraph"/>
        <w:spacing w:line="240" w:lineRule="auto"/>
        <w:ind w:left="360"/>
        <w:contextualSpacing w:val="0"/>
        <w:rPr>
          <w:rFonts w:ascii="Arial" w:hAnsi="Arial" w:cs="Arial"/>
          <w:sz w:val="22"/>
          <w:szCs w:val="22"/>
        </w:rPr>
      </w:pPr>
      <w:r w:rsidRPr="009266F2">
        <w:rPr>
          <w:rFonts w:ascii="Arial" w:hAnsi="Arial" w:cs="Arial"/>
          <w:sz w:val="22"/>
          <w:szCs w:val="22"/>
        </w:rPr>
        <w:t xml:space="preserve">The texts must be of sufficient length and complexity to provide adequate evidence of competence: it is recommended that the texts total approximately </w:t>
      </w:r>
      <w:r w:rsidR="00000160" w:rsidRPr="009266F2">
        <w:rPr>
          <w:rFonts w:ascii="Arial" w:hAnsi="Arial" w:cs="Arial"/>
          <w:sz w:val="22"/>
          <w:szCs w:val="22"/>
        </w:rPr>
        <w:t>500</w:t>
      </w:r>
      <w:r w:rsidRPr="009266F2">
        <w:rPr>
          <w:rFonts w:ascii="Arial" w:hAnsi="Arial" w:cs="Arial"/>
          <w:sz w:val="22"/>
          <w:szCs w:val="22"/>
        </w:rPr>
        <w:t xml:space="preserve"> words</w:t>
      </w:r>
      <w:r w:rsidR="00000160" w:rsidRPr="009266F2">
        <w:rPr>
          <w:rFonts w:ascii="Arial" w:hAnsi="Arial" w:cs="Arial"/>
          <w:sz w:val="22"/>
          <w:szCs w:val="22"/>
        </w:rPr>
        <w:t>, including one text of 200 words</w:t>
      </w:r>
      <w:r w:rsidRPr="009266F2">
        <w:rPr>
          <w:rFonts w:ascii="Arial" w:hAnsi="Arial" w:cs="Arial"/>
          <w:sz w:val="22"/>
          <w:szCs w:val="22"/>
        </w:rPr>
        <w:t>. Nevertheless, at all times the quality of the writing, considered as a whole, is more important than its length. ‘Sufficient complexity’ refers to texts that demonstrate the writing demands outlined at koru/step 4 of the Write to communicate strand of the Learning Progressions for Adult Literacy, or National Curriculum upper level 4/ lower level 5.</w:t>
      </w:r>
    </w:p>
    <w:p w14:paraId="0D0B8AA9" w14:textId="3B078011" w:rsidR="00F61E7C" w:rsidRPr="009266F2" w:rsidRDefault="00F61E7C" w:rsidP="006C43BC">
      <w:pPr>
        <w:pStyle w:val="ListParagraph"/>
        <w:spacing w:line="240" w:lineRule="auto"/>
        <w:ind w:left="360"/>
        <w:contextualSpacing w:val="0"/>
        <w:rPr>
          <w:rFonts w:ascii="Arial" w:hAnsi="Arial" w:cs="Arial"/>
          <w:sz w:val="22"/>
          <w:szCs w:val="22"/>
        </w:rPr>
      </w:pPr>
      <w:r w:rsidRPr="009266F2">
        <w:rPr>
          <w:rFonts w:ascii="Arial" w:hAnsi="Arial" w:cs="Arial"/>
          <w:sz w:val="22"/>
          <w:szCs w:val="22"/>
        </w:rPr>
        <w:t>Writing texts can be written in any method, including voice-to-text, and can be in any format and for any purpose.</w:t>
      </w:r>
    </w:p>
    <w:p w14:paraId="06E934D0" w14:textId="77777777" w:rsidR="00AC51A6" w:rsidRPr="009266F2" w:rsidRDefault="00AC51A6" w:rsidP="009266F2">
      <w:pPr>
        <w:pStyle w:val="ListParagraph"/>
        <w:numPr>
          <w:ilvl w:val="0"/>
          <w:numId w:val="14"/>
        </w:numPr>
        <w:spacing w:line="240" w:lineRule="auto"/>
        <w:contextualSpacing w:val="0"/>
        <w:rPr>
          <w:rStyle w:val="contentpasted2"/>
          <w:rFonts w:ascii="Arial" w:hAnsi="Arial" w:cs="Arial"/>
          <w:sz w:val="22"/>
          <w:szCs w:val="22"/>
        </w:rPr>
      </w:pPr>
      <w:bookmarkStart w:id="0" w:name="_Hlk146527481"/>
      <w:r w:rsidRPr="009266F2">
        <w:rPr>
          <w:rFonts w:ascii="Arial" w:hAnsi="Arial" w:cs="Arial"/>
          <w:i/>
          <w:iCs/>
          <w:color w:val="000000" w:themeColor="text1"/>
          <w:sz w:val="22"/>
          <w:szCs w:val="22"/>
        </w:rPr>
        <w:t>Unfamiliar contexts</w:t>
      </w:r>
      <w:r w:rsidRPr="009266F2">
        <w:rPr>
          <w:rFonts w:ascii="Arial" w:hAnsi="Arial" w:cs="Arial"/>
          <w:color w:val="000000" w:themeColor="text1"/>
          <w:sz w:val="22"/>
          <w:szCs w:val="22"/>
        </w:rPr>
        <w:t xml:space="preserve"> refers to </w:t>
      </w:r>
      <w:r w:rsidRPr="009266F2">
        <w:rPr>
          <w:rStyle w:val="contentpasted2"/>
          <w:rFonts w:ascii="Arial" w:hAnsi="Arial" w:cs="Arial"/>
          <w:sz w:val="22"/>
          <w:szCs w:val="22"/>
        </w:rPr>
        <w:t>situations, settings, or topics that are not well-known to the learner.</w:t>
      </w:r>
    </w:p>
    <w:p w14:paraId="203617D8" w14:textId="77777777" w:rsidR="00000160" w:rsidRPr="009266F2" w:rsidRDefault="00000160" w:rsidP="009266F2">
      <w:pPr>
        <w:pStyle w:val="ListParagraph"/>
        <w:numPr>
          <w:ilvl w:val="0"/>
          <w:numId w:val="6"/>
        </w:numPr>
        <w:spacing w:line="240" w:lineRule="auto"/>
        <w:contextualSpacing w:val="0"/>
        <w:rPr>
          <w:rFonts w:ascii="Arial" w:hAnsi="Arial" w:cs="Arial"/>
          <w:sz w:val="22"/>
          <w:szCs w:val="22"/>
        </w:rPr>
      </w:pPr>
      <w:bookmarkStart w:id="1" w:name="_Hlk143094131"/>
      <w:bookmarkEnd w:id="0"/>
      <w:r w:rsidRPr="009266F2">
        <w:rPr>
          <w:rFonts w:ascii="Arial" w:hAnsi="Arial" w:cs="Arial"/>
          <w:sz w:val="22"/>
          <w:szCs w:val="22"/>
        </w:rPr>
        <w:t>It is expected that the assessor affirms the learner’s ability to repeat their performance against the standard.</w:t>
      </w:r>
    </w:p>
    <w:bookmarkEnd w:id="1"/>
    <w:p w14:paraId="32B2506D" w14:textId="77777777" w:rsidR="000F74A6" w:rsidRPr="009266F2" w:rsidRDefault="000F74A6" w:rsidP="009266F2">
      <w:pPr>
        <w:pStyle w:val="ListParagraph"/>
        <w:numPr>
          <w:ilvl w:val="0"/>
          <w:numId w:val="6"/>
        </w:numPr>
        <w:spacing w:line="240" w:lineRule="auto"/>
        <w:contextualSpacing w:val="0"/>
        <w:rPr>
          <w:rFonts w:ascii="Arial" w:hAnsi="Arial" w:cs="Arial"/>
          <w:sz w:val="22"/>
          <w:szCs w:val="22"/>
        </w:rPr>
      </w:pPr>
      <w:r w:rsidRPr="009266F2">
        <w:rPr>
          <w:rFonts w:ascii="Arial" w:hAnsi="Arial" w:cs="Arial"/>
          <w:sz w:val="22"/>
          <w:szCs w:val="22"/>
        </w:rPr>
        <w:t>All activities relevant to this standard must reflect ngā kaupapa o te Tiriti o Waitangi (the principles of the Treaty of Waitangi).</w:t>
      </w:r>
    </w:p>
    <w:p w14:paraId="083D57E6" w14:textId="40265D4A" w:rsidR="000F74A6" w:rsidRPr="009266F2" w:rsidRDefault="000F74A6" w:rsidP="009266F2">
      <w:pPr>
        <w:pStyle w:val="ListParagraph"/>
        <w:numPr>
          <w:ilvl w:val="0"/>
          <w:numId w:val="6"/>
        </w:numPr>
        <w:spacing w:line="240" w:lineRule="auto"/>
        <w:contextualSpacing w:val="0"/>
        <w:rPr>
          <w:rFonts w:ascii="Arial" w:hAnsi="Arial" w:cs="Arial"/>
          <w:sz w:val="22"/>
          <w:szCs w:val="22"/>
        </w:rPr>
      </w:pPr>
      <w:r w:rsidRPr="009266F2">
        <w:rPr>
          <w:rFonts w:ascii="Arial" w:hAnsi="Arial" w:cs="Arial"/>
          <w:sz w:val="22"/>
          <w:szCs w:val="22"/>
        </w:rPr>
        <w:t>All activities must, as relevant to candidates and/or this standard, reflect the</w:t>
      </w:r>
      <w:r w:rsidRPr="009266F2">
        <w:rPr>
          <w:rStyle w:val="public-draftstyledefault-block"/>
          <w:rFonts w:ascii="Arial" w:hAnsi="Arial" w:cs="Arial"/>
          <w:sz w:val="22"/>
          <w:szCs w:val="22"/>
          <w:bdr w:val="none" w:sz="0" w:space="0" w:color="auto" w:frame="1"/>
        </w:rPr>
        <w:t xml:space="preserve"> peoples of the Pacific and other cultures, and their world views.</w:t>
      </w:r>
    </w:p>
    <w:p w14:paraId="23BB48A1" w14:textId="77777777" w:rsidR="00554D79" w:rsidRPr="009266F2" w:rsidRDefault="00554D79" w:rsidP="009266F2">
      <w:pPr>
        <w:spacing w:line="240" w:lineRule="auto"/>
        <w:rPr>
          <w:rFonts w:ascii="Arial" w:hAnsi="Arial" w:cs="Arial"/>
          <w:sz w:val="22"/>
          <w:szCs w:val="22"/>
        </w:rPr>
      </w:pPr>
    </w:p>
    <w:p w14:paraId="49525274" w14:textId="763212A4" w:rsidR="0099335A" w:rsidRPr="009266F2" w:rsidRDefault="0099335A" w:rsidP="009266F2">
      <w:pPr>
        <w:spacing w:line="240" w:lineRule="auto"/>
        <w:rPr>
          <w:rFonts w:ascii="Arial" w:hAnsi="Arial" w:cs="Arial"/>
          <w:i/>
          <w:iCs/>
          <w:sz w:val="22"/>
          <w:szCs w:val="22"/>
        </w:rPr>
      </w:pPr>
      <w:r w:rsidRPr="009266F2">
        <w:rPr>
          <w:rFonts w:ascii="Arial" w:hAnsi="Arial" w:cs="Arial"/>
          <w:b/>
          <w:bCs/>
          <w:i/>
          <w:iCs/>
          <w:color w:val="000000" w:themeColor="text1"/>
          <w:sz w:val="22"/>
          <w:szCs w:val="22"/>
        </w:rPr>
        <w:t xml:space="preserve">Ngā momo whiwhinga | </w:t>
      </w:r>
      <w:r w:rsidRPr="009266F2">
        <w:rPr>
          <w:rFonts w:ascii="Arial" w:hAnsi="Arial" w:cs="Arial"/>
          <w:i/>
          <w:iCs/>
          <w:color w:val="000000" w:themeColor="text1"/>
          <w:sz w:val="22"/>
          <w:szCs w:val="22"/>
        </w:rPr>
        <w:t>Grades available</w:t>
      </w:r>
    </w:p>
    <w:p w14:paraId="07454F67" w14:textId="20528AB2" w:rsidR="00232403" w:rsidRPr="009266F2" w:rsidRDefault="0099335A" w:rsidP="009266F2">
      <w:pPr>
        <w:spacing w:line="240" w:lineRule="auto"/>
        <w:rPr>
          <w:rFonts w:ascii="Arial" w:hAnsi="Arial" w:cs="Arial"/>
          <w:sz w:val="22"/>
          <w:szCs w:val="22"/>
        </w:rPr>
      </w:pPr>
      <w:r w:rsidRPr="009266F2">
        <w:rPr>
          <w:rFonts w:ascii="Arial" w:hAnsi="Arial" w:cs="Arial"/>
          <w:sz w:val="22"/>
          <w:szCs w:val="22"/>
        </w:rPr>
        <w:t>Achieved</w:t>
      </w:r>
    </w:p>
    <w:p w14:paraId="0CBA58A0" w14:textId="77777777" w:rsidR="00EE3C4A" w:rsidRPr="009266F2" w:rsidRDefault="00EE3C4A" w:rsidP="009266F2">
      <w:pPr>
        <w:spacing w:line="240" w:lineRule="auto"/>
        <w:rPr>
          <w:rFonts w:ascii="Arial" w:hAnsi="Arial" w:cs="Arial"/>
          <w:sz w:val="22"/>
          <w:szCs w:val="22"/>
        </w:rPr>
      </w:pPr>
    </w:p>
    <w:p w14:paraId="26758BEB" w14:textId="06856F65" w:rsidR="0099335A" w:rsidRPr="009266F2" w:rsidRDefault="0099335A" w:rsidP="009266F2">
      <w:pPr>
        <w:spacing w:line="240" w:lineRule="auto"/>
        <w:rPr>
          <w:rFonts w:ascii="Arial" w:hAnsi="Arial" w:cs="Arial"/>
          <w:color w:val="000000" w:themeColor="text1"/>
          <w:sz w:val="22"/>
          <w:szCs w:val="22"/>
        </w:rPr>
      </w:pPr>
      <w:r w:rsidRPr="009266F2">
        <w:rPr>
          <w:rFonts w:ascii="Arial" w:hAnsi="Arial" w:cs="Arial"/>
          <w:b/>
          <w:bCs/>
          <w:color w:val="000000" w:themeColor="text1"/>
          <w:sz w:val="22"/>
          <w:szCs w:val="22"/>
        </w:rPr>
        <w:t xml:space="preserve">Ihirangi waitohu | </w:t>
      </w:r>
      <w:r w:rsidRPr="009266F2">
        <w:rPr>
          <w:rFonts w:ascii="Arial" w:hAnsi="Arial" w:cs="Arial"/>
          <w:color w:val="000000" w:themeColor="text1"/>
          <w:sz w:val="22"/>
          <w:szCs w:val="22"/>
        </w:rPr>
        <w:t>Indicative content</w:t>
      </w:r>
    </w:p>
    <w:p w14:paraId="3A21090A" w14:textId="77777777" w:rsidR="00565E4D" w:rsidRPr="009266F2" w:rsidRDefault="00565E4D" w:rsidP="009266F2">
      <w:pPr>
        <w:spacing w:line="240" w:lineRule="auto"/>
        <w:rPr>
          <w:rFonts w:ascii="Arial" w:hAnsi="Arial" w:cs="Arial"/>
          <w:color w:val="000000" w:themeColor="text1"/>
          <w:sz w:val="22"/>
          <w:szCs w:val="22"/>
        </w:rPr>
      </w:pPr>
    </w:p>
    <w:p w14:paraId="38F8E450" w14:textId="77777777" w:rsidR="007F2695" w:rsidRDefault="00357EF4" w:rsidP="007F2695">
      <w:pPr>
        <w:spacing w:line="240" w:lineRule="auto"/>
        <w:rPr>
          <w:rStyle w:val="contentpasted2"/>
          <w:rFonts w:ascii="Arial" w:hAnsi="Arial" w:cs="Arial"/>
          <w:sz w:val="22"/>
          <w:szCs w:val="22"/>
        </w:rPr>
      </w:pPr>
      <w:r w:rsidRPr="006C43BC">
        <w:rPr>
          <w:rFonts w:ascii="Arial" w:hAnsi="Arial" w:cs="Arial"/>
          <w:i/>
          <w:iCs/>
          <w:color w:val="000000" w:themeColor="text1"/>
          <w:sz w:val="22"/>
          <w:szCs w:val="22"/>
        </w:rPr>
        <w:t>Unfamiliar contexts</w:t>
      </w:r>
      <w:r w:rsidRPr="009266F2">
        <w:rPr>
          <w:rFonts w:ascii="Arial" w:hAnsi="Arial" w:cs="Arial"/>
          <w:color w:val="000000" w:themeColor="text1"/>
          <w:sz w:val="22"/>
          <w:szCs w:val="22"/>
        </w:rPr>
        <w:t xml:space="preserve"> refer</w:t>
      </w:r>
      <w:r w:rsidR="00151932" w:rsidRPr="009266F2">
        <w:rPr>
          <w:rFonts w:ascii="Arial" w:hAnsi="Arial" w:cs="Arial"/>
          <w:color w:val="000000" w:themeColor="text1"/>
          <w:sz w:val="22"/>
          <w:szCs w:val="22"/>
        </w:rPr>
        <w:t>s</w:t>
      </w:r>
      <w:r w:rsidRPr="009266F2">
        <w:rPr>
          <w:rFonts w:ascii="Arial" w:hAnsi="Arial" w:cs="Arial"/>
          <w:color w:val="000000" w:themeColor="text1"/>
          <w:sz w:val="22"/>
          <w:szCs w:val="22"/>
        </w:rPr>
        <w:t xml:space="preserve"> to </w:t>
      </w:r>
      <w:r w:rsidRPr="009266F2">
        <w:rPr>
          <w:rStyle w:val="contentpasted2"/>
          <w:rFonts w:ascii="Arial" w:hAnsi="Arial" w:cs="Arial"/>
          <w:sz w:val="22"/>
          <w:szCs w:val="22"/>
        </w:rPr>
        <w:t>situations, settings, or topics that are not well-known to an individual</w:t>
      </w:r>
      <w:r w:rsidR="00932959" w:rsidRPr="009266F2">
        <w:rPr>
          <w:rStyle w:val="contentpasted2"/>
          <w:rFonts w:ascii="Arial" w:hAnsi="Arial" w:cs="Arial"/>
          <w:sz w:val="22"/>
          <w:szCs w:val="22"/>
        </w:rPr>
        <w:t>.</w:t>
      </w:r>
    </w:p>
    <w:p w14:paraId="63C9D802" w14:textId="3F5BAA61" w:rsidR="007F2695" w:rsidRPr="009266F2" w:rsidRDefault="007F2695" w:rsidP="007F2695">
      <w:pPr>
        <w:spacing w:line="240" w:lineRule="auto"/>
        <w:rPr>
          <w:rFonts w:ascii="Arial" w:hAnsi="Arial" w:cs="Arial"/>
          <w:sz w:val="22"/>
          <w:szCs w:val="22"/>
        </w:rPr>
      </w:pPr>
      <w:r w:rsidRPr="009266F2">
        <w:rPr>
          <w:rFonts w:ascii="Arial" w:hAnsi="Arial" w:cs="Arial"/>
          <w:i/>
          <w:sz w:val="22"/>
          <w:szCs w:val="22"/>
        </w:rPr>
        <w:t>Text type</w:t>
      </w:r>
      <w:r w:rsidRPr="009266F2">
        <w:rPr>
          <w:rFonts w:ascii="Arial" w:hAnsi="Arial" w:cs="Arial"/>
          <w:sz w:val="22"/>
          <w:szCs w:val="22"/>
        </w:rPr>
        <w:t xml:space="preserve"> refers to different forms of writing, such as explanations, narration, instructions, arguments, description, reports.</w:t>
      </w:r>
    </w:p>
    <w:p w14:paraId="1F5CA66D" w14:textId="77777777" w:rsidR="00306999" w:rsidRDefault="00306999" w:rsidP="009266F2">
      <w:pPr>
        <w:spacing w:line="240" w:lineRule="auto"/>
        <w:rPr>
          <w:rStyle w:val="contentpasted2"/>
          <w:rFonts w:ascii="Arial" w:hAnsi="Arial" w:cs="Arial"/>
          <w:sz w:val="22"/>
          <w:szCs w:val="22"/>
        </w:rPr>
      </w:pPr>
    </w:p>
    <w:p w14:paraId="08472C4A" w14:textId="77777777" w:rsidR="007F2695" w:rsidRPr="009266F2" w:rsidRDefault="007F2695" w:rsidP="007F2695">
      <w:pPr>
        <w:spacing w:line="240" w:lineRule="auto"/>
        <w:rPr>
          <w:rFonts w:ascii="Arial" w:hAnsi="Arial" w:cs="Arial"/>
          <w:b/>
          <w:bCs/>
          <w:color w:val="000000" w:themeColor="text1"/>
          <w:sz w:val="22"/>
          <w:szCs w:val="22"/>
        </w:rPr>
      </w:pPr>
      <w:r w:rsidRPr="009266F2">
        <w:rPr>
          <w:rFonts w:ascii="Arial" w:hAnsi="Arial" w:cs="Arial"/>
          <w:b/>
          <w:bCs/>
          <w:color w:val="000000" w:themeColor="text1"/>
          <w:sz w:val="22"/>
          <w:szCs w:val="22"/>
        </w:rPr>
        <w:t>Reading</w:t>
      </w:r>
    </w:p>
    <w:p w14:paraId="2D7AB786" w14:textId="77777777" w:rsidR="007F2695" w:rsidRPr="009266F2" w:rsidRDefault="007F2695" w:rsidP="007F2695">
      <w:pPr>
        <w:spacing w:line="240" w:lineRule="auto"/>
        <w:rPr>
          <w:rFonts w:ascii="Arial" w:hAnsi="Arial" w:cs="Arial"/>
          <w:color w:val="000000" w:themeColor="text1"/>
          <w:sz w:val="22"/>
          <w:szCs w:val="22"/>
        </w:rPr>
      </w:pPr>
      <w:r w:rsidRPr="009266F2">
        <w:rPr>
          <w:rFonts w:ascii="Arial" w:hAnsi="Arial" w:cs="Arial"/>
          <w:color w:val="000000" w:themeColor="text1"/>
          <w:sz w:val="22"/>
          <w:szCs w:val="22"/>
        </w:rPr>
        <w:t>A variety of texts of different types should be read and interpreted to identify their purpose, audience, and ideas.</w:t>
      </w:r>
    </w:p>
    <w:p w14:paraId="5434E954" w14:textId="37AC80B4" w:rsidR="00565E4D" w:rsidRPr="009266F2" w:rsidRDefault="00BE06CA" w:rsidP="007F2695">
      <w:pPr>
        <w:spacing w:after="0" w:line="240" w:lineRule="auto"/>
        <w:rPr>
          <w:rStyle w:val="contentpasted2"/>
          <w:rFonts w:ascii="Arial" w:hAnsi="Arial" w:cs="Arial"/>
          <w:sz w:val="22"/>
          <w:szCs w:val="22"/>
        </w:rPr>
      </w:pPr>
      <w:r w:rsidRPr="007F2695">
        <w:rPr>
          <w:rStyle w:val="contentpasted2"/>
          <w:rFonts w:ascii="Arial" w:hAnsi="Arial" w:cs="Arial"/>
          <w:sz w:val="22"/>
          <w:szCs w:val="22"/>
        </w:rPr>
        <w:t>Reading s</w:t>
      </w:r>
      <w:r w:rsidR="004C0C9C" w:rsidRPr="007F2695">
        <w:rPr>
          <w:rStyle w:val="contentpasted2"/>
          <w:rFonts w:ascii="Arial" w:hAnsi="Arial" w:cs="Arial"/>
          <w:sz w:val="22"/>
          <w:szCs w:val="22"/>
        </w:rPr>
        <w:t>kills</w:t>
      </w:r>
      <w:r w:rsidR="004C0C9C" w:rsidRPr="009266F2">
        <w:rPr>
          <w:rStyle w:val="contentpasted2"/>
          <w:rFonts w:ascii="Arial" w:hAnsi="Arial" w:cs="Arial"/>
          <w:sz w:val="22"/>
          <w:szCs w:val="22"/>
        </w:rPr>
        <w:t xml:space="preserve"> that may be developed:</w:t>
      </w:r>
    </w:p>
    <w:p w14:paraId="7B96D55E" w14:textId="14564C4C"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s</w:t>
      </w:r>
      <w:r w:rsidR="004C0C9C" w:rsidRPr="009266F2">
        <w:rPr>
          <w:rFonts w:ascii="Arial" w:hAnsi="Arial" w:cs="Arial"/>
          <w:sz w:val="22"/>
          <w:szCs w:val="22"/>
        </w:rPr>
        <w:t xml:space="preserve">kimming and </w:t>
      </w:r>
      <w:r w:rsidRPr="009266F2">
        <w:rPr>
          <w:rFonts w:ascii="Arial" w:hAnsi="Arial" w:cs="Arial"/>
          <w:sz w:val="22"/>
          <w:szCs w:val="22"/>
        </w:rPr>
        <w:t>s</w:t>
      </w:r>
      <w:r w:rsidR="004C0C9C" w:rsidRPr="009266F2">
        <w:rPr>
          <w:rFonts w:ascii="Arial" w:hAnsi="Arial" w:cs="Arial"/>
          <w:sz w:val="22"/>
          <w:szCs w:val="22"/>
        </w:rPr>
        <w:t>canning</w:t>
      </w:r>
    </w:p>
    <w:p w14:paraId="648468BD" w14:textId="1F4E0708"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c</w:t>
      </w:r>
      <w:r w:rsidR="004C0C9C" w:rsidRPr="009266F2">
        <w:rPr>
          <w:rFonts w:ascii="Arial" w:hAnsi="Arial" w:cs="Arial"/>
          <w:sz w:val="22"/>
          <w:szCs w:val="22"/>
        </w:rPr>
        <w:t xml:space="preserve">ontextual </w:t>
      </w:r>
      <w:r w:rsidRPr="009266F2">
        <w:rPr>
          <w:rFonts w:ascii="Arial" w:hAnsi="Arial" w:cs="Arial"/>
          <w:sz w:val="22"/>
          <w:szCs w:val="22"/>
        </w:rPr>
        <w:t>i</w:t>
      </w:r>
      <w:r w:rsidR="004C0C9C" w:rsidRPr="009266F2">
        <w:rPr>
          <w:rFonts w:ascii="Arial" w:hAnsi="Arial" w:cs="Arial"/>
          <w:sz w:val="22"/>
          <w:szCs w:val="22"/>
        </w:rPr>
        <w:t>nference</w:t>
      </w:r>
    </w:p>
    <w:p w14:paraId="46B30296" w14:textId="383C0C66"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a</w:t>
      </w:r>
      <w:r w:rsidR="004C0C9C" w:rsidRPr="009266F2">
        <w:rPr>
          <w:rFonts w:ascii="Arial" w:hAnsi="Arial" w:cs="Arial"/>
          <w:sz w:val="22"/>
          <w:szCs w:val="22"/>
        </w:rPr>
        <w:t xml:space="preserve">nalysing </w:t>
      </w:r>
      <w:r w:rsidRPr="009266F2">
        <w:rPr>
          <w:rFonts w:ascii="Arial" w:hAnsi="Arial" w:cs="Arial"/>
          <w:sz w:val="22"/>
          <w:szCs w:val="22"/>
        </w:rPr>
        <w:t>t</w:t>
      </w:r>
      <w:r w:rsidR="004C0C9C" w:rsidRPr="009266F2">
        <w:rPr>
          <w:rFonts w:ascii="Arial" w:hAnsi="Arial" w:cs="Arial"/>
          <w:sz w:val="22"/>
          <w:szCs w:val="22"/>
        </w:rPr>
        <w:t xml:space="preserve">ext </w:t>
      </w:r>
      <w:r w:rsidRPr="009266F2">
        <w:rPr>
          <w:rFonts w:ascii="Arial" w:hAnsi="Arial" w:cs="Arial"/>
          <w:sz w:val="22"/>
          <w:szCs w:val="22"/>
        </w:rPr>
        <w:t>s</w:t>
      </w:r>
      <w:r w:rsidR="004C0C9C" w:rsidRPr="009266F2">
        <w:rPr>
          <w:rFonts w:ascii="Arial" w:hAnsi="Arial" w:cs="Arial"/>
          <w:sz w:val="22"/>
          <w:szCs w:val="22"/>
        </w:rPr>
        <w:t>tructure</w:t>
      </w:r>
    </w:p>
    <w:p w14:paraId="5C770BDB" w14:textId="30F5AF03"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i</w:t>
      </w:r>
      <w:r w:rsidR="004C0C9C" w:rsidRPr="009266F2">
        <w:rPr>
          <w:rFonts w:ascii="Arial" w:hAnsi="Arial" w:cs="Arial"/>
          <w:sz w:val="22"/>
          <w:szCs w:val="22"/>
        </w:rPr>
        <w:t xml:space="preserve">dentifying </w:t>
      </w:r>
      <w:r w:rsidRPr="009266F2">
        <w:rPr>
          <w:rFonts w:ascii="Arial" w:hAnsi="Arial" w:cs="Arial"/>
          <w:sz w:val="22"/>
          <w:szCs w:val="22"/>
        </w:rPr>
        <w:t>m</w:t>
      </w:r>
      <w:r w:rsidR="004C0C9C" w:rsidRPr="009266F2">
        <w:rPr>
          <w:rFonts w:ascii="Arial" w:hAnsi="Arial" w:cs="Arial"/>
          <w:sz w:val="22"/>
          <w:szCs w:val="22"/>
        </w:rPr>
        <w:t xml:space="preserve">ain </w:t>
      </w:r>
      <w:r w:rsidRPr="009266F2">
        <w:rPr>
          <w:rFonts w:ascii="Arial" w:hAnsi="Arial" w:cs="Arial"/>
          <w:sz w:val="22"/>
          <w:szCs w:val="22"/>
        </w:rPr>
        <w:t>i</w:t>
      </w:r>
      <w:r w:rsidR="004C0C9C" w:rsidRPr="009266F2">
        <w:rPr>
          <w:rFonts w:ascii="Arial" w:hAnsi="Arial" w:cs="Arial"/>
          <w:sz w:val="22"/>
          <w:szCs w:val="22"/>
        </w:rPr>
        <w:t>deas</w:t>
      </w:r>
    </w:p>
    <w:p w14:paraId="5E0EC8D1" w14:textId="494990D5"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i</w:t>
      </w:r>
      <w:r w:rsidR="004C0C9C" w:rsidRPr="009266F2">
        <w:rPr>
          <w:rFonts w:ascii="Arial" w:hAnsi="Arial" w:cs="Arial"/>
          <w:sz w:val="22"/>
          <w:szCs w:val="22"/>
        </w:rPr>
        <w:t xml:space="preserve">nferential </w:t>
      </w:r>
      <w:r w:rsidRPr="009266F2">
        <w:rPr>
          <w:rFonts w:ascii="Arial" w:hAnsi="Arial" w:cs="Arial"/>
          <w:sz w:val="22"/>
          <w:szCs w:val="22"/>
        </w:rPr>
        <w:t>t</w:t>
      </w:r>
      <w:r w:rsidR="004C0C9C" w:rsidRPr="009266F2">
        <w:rPr>
          <w:rFonts w:ascii="Arial" w:hAnsi="Arial" w:cs="Arial"/>
          <w:sz w:val="22"/>
          <w:szCs w:val="22"/>
        </w:rPr>
        <w:t>hinking</w:t>
      </w:r>
    </w:p>
    <w:p w14:paraId="783AE838" w14:textId="16C3676E"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v</w:t>
      </w:r>
      <w:r w:rsidR="004C0C9C" w:rsidRPr="009266F2">
        <w:rPr>
          <w:rFonts w:ascii="Arial" w:hAnsi="Arial" w:cs="Arial"/>
          <w:sz w:val="22"/>
          <w:szCs w:val="22"/>
        </w:rPr>
        <w:t xml:space="preserve">ocabulary </w:t>
      </w:r>
      <w:r w:rsidRPr="009266F2">
        <w:rPr>
          <w:rFonts w:ascii="Arial" w:hAnsi="Arial" w:cs="Arial"/>
          <w:sz w:val="22"/>
          <w:szCs w:val="22"/>
        </w:rPr>
        <w:t>e</w:t>
      </w:r>
      <w:r w:rsidR="004C0C9C" w:rsidRPr="009266F2">
        <w:rPr>
          <w:rFonts w:ascii="Arial" w:hAnsi="Arial" w:cs="Arial"/>
          <w:sz w:val="22"/>
          <w:szCs w:val="22"/>
        </w:rPr>
        <w:t>xpansion</w:t>
      </w:r>
    </w:p>
    <w:p w14:paraId="06EB9493" w14:textId="65072B9A"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c</w:t>
      </w:r>
      <w:r w:rsidR="004C0C9C" w:rsidRPr="009266F2">
        <w:rPr>
          <w:rFonts w:ascii="Arial" w:hAnsi="Arial" w:cs="Arial"/>
          <w:sz w:val="22"/>
          <w:szCs w:val="22"/>
        </w:rPr>
        <w:t xml:space="preserve">ritical </w:t>
      </w:r>
      <w:r w:rsidRPr="009266F2">
        <w:rPr>
          <w:rFonts w:ascii="Arial" w:hAnsi="Arial" w:cs="Arial"/>
          <w:sz w:val="22"/>
          <w:szCs w:val="22"/>
        </w:rPr>
        <w:t>e</w:t>
      </w:r>
      <w:r w:rsidR="004C0C9C" w:rsidRPr="009266F2">
        <w:rPr>
          <w:rFonts w:ascii="Arial" w:hAnsi="Arial" w:cs="Arial"/>
          <w:sz w:val="22"/>
          <w:szCs w:val="22"/>
        </w:rPr>
        <w:t>valuation</w:t>
      </w:r>
    </w:p>
    <w:p w14:paraId="16AF71FE" w14:textId="3AD4ACE9"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m</w:t>
      </w:r>
      <w:r w:rsidR="004C0C9C" w:rsidRPr="009266F2">
        <w:rPr>
          <w:rFonts w:ascii="Arial" w:hAnsi="Arial" w:cs="Arial"/>
          <w:sz w:val="22"/>
          <w:szCs w:val="22"/>
        </w:rPr>
        <w:t xml:space="preserve">aking </w:t>
      </w:r>
      <w:r w:rsidRPr="009266F2">
        <w:rPr>
          <w:rFonts w:ascii="Arial" w:hAnsi="Arial" w:cs="Arial"/>
          <w:sz w:val="22"/>
          <w:szCs w:val="22"/>
        </w:rPr>
        <w:t>c</w:t>
      </w:r>
      <w:r w:rsidR="004C0C9C" w:rsidRPr="009266F2">
        <w:rPr>
          <w:rFonts w:ascii="Arial" w:hAnsi="Arial" w:cs="Arial"/>
          <w:sz w:val="22"/>
          <w:szCs w:val="22"/>
        </w:rPr>
        <w:t>onnections</w:t>
      </w:r>
    </w:p>
    <w:p w14:paraId="63B4E5A7" w14:textId="4F9AB1A3"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a</w:t>
      </w:r>
      <w:r w:rsidR="004C0C9C" w:rsidRPr="009266F2">
        <w:rPr>
          <w:rFonts w:ascii="Arial" w:hAnsi="Arial" w:cs="Arial"/>
          <w:sz w:val="22"/>
          <w:szCs w:val="22"/>
        </w:rPr>
        <w:t xml:space="preserve">daptive </w:t>
      </w:r>
      <w:r w:rsidRPr="009266F2">
        <w:rPr>
          <w:rFonts w:ascii="Arial" w:hAnsi="Arial" w:cs="Arial"/>
          <w:sz w:val="22"/>
          <w:szCs w:val="22"/>
        </w:rPr>
        <w:t>r</w:t>
      </w:r>
      <w:r w:rsidR="004C0C9C" w:rsidRPr="009266F2">
        <w:rPr>
          <w:rFonts w:ascii="Arial" w:hAnsi="Arial" w:cs="Arial"/>
          <w:sz w:val="22"/>
          <w:szCs w:val="22"/>
        </w:rPr>
        <w:t xml:space="preserve">eading </w:t>
      </w:r>
      <w:r w:rsidRPr="009266F2">
        <w:rPr>
          <w:rFonts w:ascii="Arial" w:hAnsi="Arial" w:cs="Arial"/>
          <w:sz w:val="22"/>
          <w:szCs w:val="22"/>
        </w:rPr>
        <w:t>s</w:t>
      </w:r>
      <w:r w:rsidR="004C0C9C" w:rsidRPr="009266F2">
        <w:rPr>
          <w:rFonts w:ascii="Arial" w:hAnsi="Arial" w:cs="Arial"/>
          <w:sz w:val="22"/>
          <w:szCs w:val="22"/>
        </w:rPr>
        <w:t>trategies</w:t>
      </w:r>
    </w:p>
    <w:p w14:paraId="2DDB2357" w14:textId="47538B95"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s</w:t>
      </w:r>
      <w:r w:rsidR="004C0C9C" w:rsidRPr="009266F2">
        <w:rPr>
          <w:rFonts w:ascii="Arial" w:hAnsi="Arial" w:cs="Arial"/>
          <w:sz w:val="22"/>
          <w:szCs w:val="22"/>
        </w:rPr>
        <w:t>ummarisation</w:t>
      </w:r>
    </w:p>
    <w:p w14:paraId="4AE79B1E" w14:textId="119106C5" w:rsidR="004C0C9C" w:rsidRPr="009266F2" w:rsidRDefault="008C283E" w:rsidP="007F2695">
      <w:pPr>
        <w:numPr>
          <w:ilvl w:val="0"/>
          <w:numId w:val="11"/>
        </w:numPr>
        <w:spacing w:after="0" w:line="240" w:lineRule="auto"/>
        <w:rPr>
          <w:rFonts w:ascii="Arial" w:hAnsi="Arial" w:cs="Arial"/>
          <w:sz w:val="22"/>
          <w:szCs w:val="22"/>
        </w:rPr>
      </w:pPr>
      <w:r w:rsidRPr="009266F2">
        <w:rPr>
          <w:rFonts w:ascii="Arial" w:hAnsi="Arial" w:cs="Arial"/>
          <w:sz w:val="22"/>
          <w:szCs w:val="22"/>
        </w:rPr>
        <w:t>q</w:t>
      </w:r>
      <w:r w:rsidR="004C0C9C" w:rsidRPr="009266F2">
        <w:rPr>
          <w:rFonts w:ascii="Arial" w:hAnsi="Arial" w:cs="Arial"/>
          <w:sz w:val="22"/>
          <w:szCs w:val="22"/>
        </w:rPr>
        <w:t>uestioning</w:t>
      </w:r>
    </w:p>
    <w:p w14:paraId="3236B7EC" w14:textId="3EB0739D" w:rsidR="004C0C9C" w:rsidRPr="009266F2" w:rsidRDefault="008C283E" w:rsidP="009266F2">
      <w:pPr>
        <w:numPr>
          <w:ilvl w:val="0"/>
          <w:numId w:val="11"/>
        </w:numPr>
        <w:spacing w:line="240" w:lineRule="auto"/>
        <w:rPr>
          <w:rFonts w:ascii="Arial" w:hAnsi="Arial" w:cs="Arial"/>
          <w:sz w:val="22"/>
          <w:szCs w:val="22"/>
        </w:rPr>
      </w:pPr>
      <w:r w:rsidRPr="009266F2">
        <w:rPr>
          <w:rFonts w:ascii="Arial" w:hAnsi="Arial" w:cs="Arial"/>
          <w:sz w:val="22"/>
          <w:szCs w:val="22"/>
        </w:rPr>
        <w:t>c</w:t>
      </w:r>
      <w:r w:rsidR="004C0C9C" w:rsidRPr="009266F2">
        <w:rPr>
          <w:rFonts w:ascii="Arial" w:hAnsi="Arial" w:cs="Arial"/>
          <w:sz w:val="22"/>
          <w:szCs w:val="22"/>
        </w:rPr>
        <w:t xml:space="preserve">ultural </w:t>
      </w:r>
      <w:r w:rsidRPr="009266F2">
        <w:rPr>
          <w:rFonts w:ascii="Arial" w:hAnsi="Arial" w:cs="Arial"/>
          <w:sz w:val="22"/>
          <w:szCs w:val="22"/>
        </w:rPr>
        <w:t>a</w:t>
      </w:r>
      <w:r w:rsidR="004C0C9C" w:rsidRPr="009266F2">
        <w:rPr>
          <w:rFonts w:ascii="Arial" w:hAnsi="Arial" w:cs="Arial"/>
          <w:sz w:val="22"/>
          <w:szCs w:val="22"/>
        </w:rPr>
        <w:t>wareness</w:t>
      </w:r>
      <w:r w:rsidR="000E48BC" w:rsidRPr="009266F2">
        <w:rPr>
          <w:rFonts w:ascii="Arial" w:hAnsi="Arial" w:cs="Arial"/>
          <w:sz w:val="22"/>
          <w:szCs w:val="22"/>
        </w:rPr>
        <w:t>.</w:t>
      </w:r>
    </w:p>
    <w:p w14:paraId="5CA330DF" w14:textId="77777777" w:rsidR="004C0C9C" w:rsidRDefault="004C0C9C" w:rsidP="009266F2">
      <w:pPr>
        <w:spacing w:line="240" w:lineRule="auto"/>
        <w:rPr>
          <w:rStyle w:val="contentpasted2"/>
          <w:rFonts w:ascii="Arial" w:hAnsi="Arial" w:cs="Arial"/>
          <w:sz w:val="22"/>
          <w:szCs w:val="22"/>
        </w:rPr>
      </w:pPr>
    </w:p>
    <w:p w14:paraId="09BA88A7" w14:textId="77777777" w:rsidR="007F2695" w:rsidRPr="009266F2" w:rsidRDefault="007F2695" w:rsidP="007F2695">
      <w:pPr>
        <w:spacing w:line="240" w:lineRule="auto"/>
        <w:rPr>
          <w:rStyle w:val="contentpasted2"/>
          <w:rFonts w:ascii="Arial" w:hAnsi="Arial" w:cs="Arial"/>
          <w:b/>
          <w:bCs/>
          <w:sz w:val="22"/>
          <w:szCs w:val="22"/>
        </w:rPr>
      </w:pPr>
      <w:r w:rsidRPr="009266F2">
        <w:rPr>
          <w:rStyle w:val="contentpasted2"/>
          <w:rFonts w:ascii="Arial" w:hAnsi="Arial" w:cs="Arial"/>
          <w:b/>
          <w:bCs/>
          <w:sz w:val="22"/>
          <w:szCs w:val="22"/>
        </w:rPr>
        <w:t>Writing</w:t>
      </w:r>
    </w:p>
    <w:p w14:paraId="5419182D" w14:textId="77777777" w:rsidR="007F2695" w:rsidRPr="009266F2" w:rsidRDefault="007F2695" w:rsidP="007F2695">
      <w:pPr>
        <w:spacing w:after="0" w:line="240" w:lineRule="auto"/>
        <w:rPr>
          <w:rFonts w:ascii="Arial" w:hAnsi="Arial" w:cs="Arial"/>
          <w:color w:val="000000" w:themeColor="text1"/>
          <w:sz w:val="22"/>
          <w:szCs w:val="22"/>
        </w:rPr>
      </w:pPr>
      <w:r w:rsidRPr="009266F2">
        <w:rPr>
          <w:rFonts w:ascii="Arial" w:hAnsi="Arial" w:cs="Arial"/>
          <w:color w:val="000000" w:themeColor="text1"/>
          <w:sz w:val="22"/>
          <w:szCs w:val="22"/>
        </w:rPr>
        <w:t>A variety of texts of different types should be written appropriate to their purpose, audience, and ideas.</w:t>
      </w:r>
    </w:p>
    <w:p w14:paraId="61C16850" w14:textId="77777777" w:rsidR="007F2695" w:rsidRPr="009266F2" w:rsidRDefault="007F2695" w:rsidP="007F2695">
      <w:pPr>
        <w:spacing w:line="240" w:lineRule="auto"/>
        <w:rPr>
          <w:rStyle w:val="contentpasted2"/>
          <w:rFonts w:ascii="Arial" w:hAnsi="Arial" w:cs="Arial"/>
          <w:sz w:val="22"/>
          <w:szCs w:val="22"/>
        </w:rPr>
      </w:pPr>
      <w:r w:rsidRPr="009266F2">
        <w:rPr>
          <w:rStyle w:val="contentpasted2"/>
          <w:rFonts w:ascii="Arial" w:hAnsi="Arial" w:cs="Arial"/>
          <w:sz w:val="22"/>
          <w:szCs w:val="22"/>
        </w:rPr>
        <w:t>Writers should have the opportunity to proof, correct, edit their work.</w:t>
      </w:r>
    </w:p>
    <w:p w14:paraId="710F6447" w14:textId="091162A2" w:rsidR="00BE06CA" w:rsidRPr="009266F2" w:rsidRDefault="00BE06CA" w:rsidP="007F2695">
      <w:pPr>
        <w:spacing w:after="0" w:line="240" w:lineRule="auto"/>
        <w:rPr>
          <w:rStyle w:val="contentpasted2"/>
          <w:rFonts w:ascii="Arial" w:hAnsi="Arial" w:cs="Arial"/>
          <w:sz w:val="22"/>
          <w:szCs w:val="22"/>
        </w:rPr>
      </w:pPr>
      <w:r w:rsidRPr="007F2695">
        <w:rPr>
          <w:rStyle w:val="contentpasted2"/>
          <w:rFonts w:ascii="Arial" w:hAnsi="Arial" w:cs="Arial"/>
          <w:sz w:val="22"/>
          <w:szCs w:val="22"/>
        </w:rPr>
        <w:t>Writing skills</w:t>
      </w:r>
      <w:r w:rsidRPr="009266F2">
        <w:rPr>
          <w:rStyle w:val="contentpasted2"/>
          <w:rFonts w:ascii="Arial" w:hAnsi="Arial" w:cs="Arial"/>
          <w:sz w:val="22"/>
          <w:szCs w:val="22"/>
        </w:rPr>
        <w:t xml:space="preserve"> that may be developed:</w:t>
      </w:r>
    </w:p>
    <w:p w14:paraId="4C944C46" w14:textId="5BDF7C75" w:rsidR="00BE06CA" w:rsidRPr="009266F2" w:rsidRDefault="00D8579A" w:rsidP="009266F2">
      <w:pPr>
        <w:pStyle w:val="ListParagraph"/>
        <w:numPr>
          <w:ilvl w:val="0"/>
          <w:numId w:val="13"/>
        </w:numPr>
        <w:spacing w:line="240" w:lineRule="auto"/>
        <w:rPr>
          <w:rStyle w:val="contentpasted2"/>
          <w:rFonts w:ascii="Arial" w:hAnsi="Arial" w:cs="Arial"/>
          <w:sz w:val="22"/>
          <w:szCs w:val="22"/>
        </w:rPr>
      </w:pPr>
      <w:r w:rsidRPr="009266F2">
        <w:rPr>
          <w:rStyle w:val="contentpasted2"/>
          <w:rFonts w:ascii="Arial" w:hAnsi="Arial" w:cs="Arial"/>
          <w:sz w:val="22"/>
          <w:szCs w:val="22"/>
        </w:rPr>
        <w:t>s</w:t>
      </w:r>
      <w:r w:rsidR="00BE06CA" w:rsidRPr="009266F2">
        <w:rPr>
          <w:rStyle w:val="contentpasted2"/>
          <w:rFonts w:ascii="Arial" w:hAnsi="Arial" w:cs="Arial"/>
          <w:sz w:val="22"/>
          <w:szCs w:val="22"/>
        </w:rPr>
        <w:t>pelling, punctuation, capitals, paragraph</w:t>
      </w:r>
      <w:r w:rsidRPr="009266F2">
        <w:rPr>
          <w:rStyle w:val="contentpasted2"/>
          <w:rFonts w:ascii="Arial" w:hAnsi="Arial" w:cs="Arial"/>
          <w:sz w:val="22"/>
          <w:szCs w:val="22"/>
        </w:rPr>
        <w:t>, grammar</w:t>
      </w:r>
    </w:p>
    <w:p w14:paraId="0246BBEC" w14:textId="1E29A6D5" w:rsidR="00BE06CA" w:rsidRPr="009266F2" w:rsidRDefault="00D8579A" w:rsidP="009266F2">
      <w:pPr>
        <w:pStyle w:val="ListParagraph"/>
        <w:numPr>
          <w:ilvl w:val="0"/>
          <w:numId w:val="13"/>
        </w:numPr>
        <w:spacing w:line="240" w:lineRule="auto"/>
        <w:rPr>
          <w:rStyle w:val="contentpasted2"/>
          <w:rFonts w:ascii="Arial" w:hAnsi="Arial" w:cs="Arial"/>
          <w:sz w:val="22"/>
          <w:szCs w:val="22"/>
        </w:rPr>
      </w:pPr>
      <w:r w:rsidRPr="009266F2">
        <w:rPr>
          <w:rStyle w:val="contentpasted2"/>
          <w:rFonts w:ascii="Arial" w:hAnsi="Arial" w:cs="Arial"/>
          <w:sz w:val="22"/>
          <w:szCs w:val="22"/>
        </w:rPr>
        <w:t>w</w:t>
      </w:r>
      <w:r w:rsidR="00BE06CA" w:rsidRPr="009266F2">
        <w:rPr>
          <w:rStyle w:val="contentpasted2"/>
          <w:rFonts w:ascii="Arial" w:hAnsi="Arial" w:cs="Arial"/>
          <w:sz w:val="22"/>
          <w:szCs w:val="22"/>
        </w:rPr>
        <w:t xml:space="preserve">riting to audience </w:t>
      </w:r>
      <w:r w:rsidRPr="009266F2">
        <w:rPr>
          <w:rStyle w:val="contentpasted2"/>
          <w:rFonts w:ascii="Arial" w:hAnsi="Arial" w:cs="Arial"/>
          <w:sz w:val="22"/>
          <w:szCs w:val="22"/>
        </w:rPr>
        <w:t xml:space="preserve">and conventions </w:t>
      </w:r>
      <w:r w:rsidR="00BE06CA" w:rsidRPr="009266F2">
        <w:rPr>
          <w:rStyle w:val="contentpasted2"/>
          <w:rFonts w:ascii="Arial" w:hAnsi="Arial" w:cs="Arial"/>
          <w:sz w:val="22"/>
          <w:szCs w:val="22"/>
        </w:rPr>
        <w:t>according to text type</w:t>
      </w:r>
    </w:p>
    <w:p w14:paraId="52850F4F" w14:textId="12502ACD" w:rsidR="00D8579A" w:rsidRPr="009266F2" w:rsidRDefault="00D8579A" w:rsidP="009266F2">
      <w:pPr>
        <w:pStyle w:val="ListParagraph"/>
        <w:numPr>
          <w:ilvl w:val="0"/>
          <w:numId w:val="13"/>
        </w:numPr>
        <w:spacing w:line="240" w:lineRule="auto"/>
        <w:rPr>
          <w:rStyle w:val="contentpasted2"/>
          <w:rFonts w:ascii="Arial" w:hAnsi="Arial" w:cs="Arial"/>
          <w:sz w:val="22"/>
          <w:szCs w:val="22"/>
        </w:rPr>
      </w:pPr>
      <w:r w:rsidRPr="009266F2">
        <w:rPr>
          <w:rStyle w:val="contentpasted2"/>
          <w:rFonts w:ascii="Arial" w:hAnsi="Arial" w:cs="Arial"/>
          <w:sz w:val="22"/>
          <w:szCs w:val="22"/>
        </w:rPr>
        <w:t>proofreading</w:t>
      </w:r>
      <w:r w:rsidR="000E48BC" w:rsidRPr="009266F2">
        <w:rPr>
          <w:rStyle w:val="contentpasted2"/>
          <w:rFonts w:ascii="Arial" w:hAnsi="Arial" w:cs="Arial"/>
          <w:sz w:val="22"/>
          <w:szCs w:val="22"/>
        </w:rPr>
        <w:t>.</w:t>
      </w:r>
    </w:p>
    <w:p w14:paraId="7ADF325D" w14:textId="77777777" w:rsidR="00D66A8A" w:rsidRPr="009266F2" w:rsidRDefault="00D66A8A" w:rsidP="009266F2">
      <w:pPr>
        <w:rPr>
          <w:rFonts w:ascii="Arial" w:hAnsi="Arial" w:cs="Arial"/>
          <w:sz w:val="22"/>
          <w:szCs w:val="22"/>
        </w:rPr>
      </w:pPr>
    </w:p>
    <w:p w14:paraId="6A4E93F4" w14:textId="638ED620" w:rsidR="0099335A" w:rsidRPr="009266F2" w:rsidRDefault="0099335A" w:rsidP="009266F2">
      <w:pPr>
        <w:spacing w:line="240" w:lineRule="auto"/>
        <w:rPr>
          <w:rFonts w:ascii="Arial" w:hAnsi="Arial" w:cs="Arial"/>
          <w:color w:val="000000" w:themeColor="text1"/>
          <w:sz w:val="22"/>
          <w:szCs w:val="22"/>
        </w:rPr>
      </w:pPr>
      <w:r w:rsidRPr="009266F2">
        <w:rPr>
          <w:rFonts w:ascii="Arial" w:hAnsi="Arial" w:cs="Arial"/>
          <w:b/>
          <w:bCs/>
          <w:color w:val="000000" w:themeColor="text1"/>
          <w:sz w:val="22"/>
          <w:szCs w:val="22"/>
        </w:rPr>
        <w:t xml:space="preserve">Rauemi | </w:t>
      </w:r>
      <w:r w:rsidRPr="009266F2">
        <w:rPr>
          <w:rFonts w:ascii="Arial" w:hAnsi="Arial" w:cs="Arial"/>
          <w:color w:val="000000" w:themeColor="text1"/>
          <w:sz w:val="22"/>
          <w:szCs w:val="22"/>
        </w:rPr>
        <w:t>Resources</w:t>
      </w:r>
    </w:p>
    <w:p w14:paraId="6D50A257" w14:textId="77777777" w:rsidR="000F74A6" w:rsidRPr="009266F2" w:rsidRDefault="000F74A6" w:rsidP="009266F2">
      <w:pPr>
        <w:pStyle w:val="Informal1"/>
        <w:numPr>
          <w:ilvl w:val="0"/>
          <w:numId w:val="5"/>
        </w:numPr>
        <w:spacing w:before="0" w:after="120"/>
        <w:rPr>
          <w:rFonts w:ascii="Arial" w:hAnsi="Arial" w:cs="Arial"/>
          <w:bCs/>
          <w:noProof w:val="0"/>
          <w:sz w:val="22"/>
          <w:szCs w:val="22"/>
        </w:rPr>
      </w:pPr>
      <w:r w:rsidRPr="009266F2">
        <w:rPr>
          <w:rFonts w:ascii="Arial" w:hAnsi="Arial" w:cs="Arial"/>
          <w:bCs/>
          <w:sz w:val="22"/>
          <w:szCs w:val="22"/>
        </w:rPr>
        <w:t xml:space="preserve">New Zealand Certificate in Foundation Skills (Level 2) [Ref: 2862]: </w:t>
      </w:r>
      <w:hyperlink r:id="rId11" w:history="1">
        <w:r w:rsidRPr="009266F2">
          <w:rPr>
            <w:rStyle w:val="Hyperlink"/>
            <w:rFonts w:ascii="Arial" w:hAnsi="Arial" w:cs="Arial"/>
            <w:noProof w:val="0"/>
            <w:sz w:val="22"/>
            <w:szCs w:val="22"/>
            <w:lang w:val="en-NZ"/>
          </w:rPr>
          <w:t>Foundation and Bridging qualifications » NZQA</w:t>
        </w:r>
      </w:hyperlink>
    </w:p>
    <w:p w14:paraId="4970CA1B" w14:textId="77777777" w:rsidR="000F74A6" w:rsidRPr="009266F2" w:rsidRDefault="000F74A6" w:rsidP="009266F2">
      <w:pPr>
        <w:pStyle w:val="Informal1"/>
        <w:numPr>
          <w:ilvl w:val="0"/>
          <w:numId w:val="5"/>
        </w:numPr>
        <w:spacing w:before="0" w:after="120"/>
        <w:rPr>
          <w:rFonts w:ascii="Arial" w:hAnsi="Arial" w:cs="Arial"/>
          <w:bCs/>
          <w:iCs/>
          <w:noProof w:val="0"/>
          <w:sz w:val="22"/>
          <w:szCs w:val="22"/>
        </w:rPr>
      </w:pPr>
      <w:r w:rsidRPr="009266F2">
        <w:rPr>
          <w:rFonts w:ascii="Arial" w:hAnsi="Arial" w:cs="Arial"/>
          <w:iCs/>
          <w:sz w:val="22"/>
          <w:szCs w:val="22"/>
        </w:rPr>
        <w:t xml:space="preserve">New Zealand Certificates in Foundation and Bridging Supporting Document: </w:t>
      </w:r>
      <w:hyperlink r:id="rId12" w:history="1">
        <w:r w:rsidRPr="009266F2">
          <w:rPr>
            <w:rStyle w:val="Hyperlink"/>
            <w:rFonts w:ascii="Arial" w:hAnsi="Arial" w:cs="Arial"/>
            <w:noProof w:val="0"/>
            <w:sz w:val="22"/>
            <w:szCs w:val="22"/>
            <w:lang w:val="en-NZ"/>
          </w:rPr>
          <w:t>Foundation and Bridging qualifications » NZQA</w:t>
        </w:r>
      </w:hyperlink>
    </w:p>
    <w:p w14:paraId="02DB8191" w14:textId="77777777" w:rsidR="00F05713" w:rsidRPr="00D92C4C" w:rsidRDefault="00F05713" w:rsidP="00F05713">
      <w:pPr>
        <w:pStyle w:val="Informal1"/>
        <w:numPr>
          <w:ilvl w:val="0"/>
          <w:numId w:val="5"/>
        </w:numPr>
        <w:spacing w:before="0" w:after="120"/>
        <w:rPr>
          <w:rFonts w:ascii="Arial" w:hAnsi="Arial" w:cs="Arial"/>
          <w:bCs/>
          <w:noProof w:val="0"/>
          <w:sz w:val="22"/>
          <w:szCs w:val="22"/>
        </w:rPr>
      </w:pPr>
      <w:r w:rsidRPr="00D92C4C">
        <w:rPr>
          <w:rFonts w:ascii="Arial" w:hAnsi="Arial" w:cs="Arial"/>
          <w:bCs/>
          <w:noProof w:val="0"/>
          <w:sz w:val="22"/>
          <w:szCs w:val="22"/>
        </w:rPr>
        <w:t xml:space="preserve">Te Whare Tapa Whā: </w:t>
      </w:r>
      <w:hyperlink r:id="rId13" w:history="1">
        <w:r w:rsidRPr="00D92C4C">
          <w:rPr>
            <w:rStyle w:val="Hyperlink"/>
            <w:rFonts w:ascii="Arial" w:hAnsi="Arial" w:cs="Arial"/>
            <w:sz w:val="22"/>
            <w:szCs w:val="22"/>
          </w:rPr>
          <w:t>Te whare tapa whā and wellbeing | Healthify</w:t>
        </w:r>
      </w:hyperlink>
      <w:r w:rsidRPr="00D92C4C">
        <w:rPr>
          <w:rFonts w:ascii="Arial" w:hAnsi="Arial" w:cs="Arial"/>
          <w:bCs/>
          <w:noProof w:val="0"/>
          <w:sz w:val="22"/>
          <w:szCs w:val="22"/>
        </w:rPr>
        <w:t xml:space="preserve"> </w:t>
      </w:r>
    </w:p>
    <w:p w14:paraId="19C05CE8" w14:textId="77777777" w:rsidR="000F74A6" w:rsidRPr="009266F2" w:rsidRDefault="000F74A6" w:rsidP="009266F2">
      <w:pPr>
        <w:pStyle w:val="Informal1"/>
        <w:numPr>
          <w:ilvl w:val="0"/>
          <w:numId w:val="5"/>
        </w:numPr>
        <w:spacing w:before="0" w:after="120"/>
        <w:rPr>
          <w:rFonts w:ascii="Arial" w:hAnsi="Arial" w:cs="Arial"/>
          <w:bCs/>
          <w:noProof w:val="0"/>
          <w:sz w:val="22"/>
          <w:szCs w:val="22"/>
        </w:rPr>
      </w:pPr>
      <w:r w:rsidRPr="009266F2">
        <w:rPr>
          <w:rFonts w:ascii="Arial" w:hAnsi="Arial" w:cs="Arial"/>
          <w:bCs/>
          <w:noProof w:val="0"/>
          <w:sz w:val="22"/>
          <w:szCs w:val="22"/>
        </w:rPr>
        <w:t xml:space="preserve">Fono Fale: </w:t>
      </w:r>
      <w:hyperlink r:id="rId14" w:anchor=":~:text=Fonofale%20was%20created%20as%20a%20Pacific%20model%20of,used%20to%20represent%20the%20constructs%20of%20holistic%20health." w:history="1">
        <w:r w:rsidRPr="009266F2">
          <w:rPr>
            <w:rStyle w:val="Hyperlink"/>
            <w:rFonts w:ascii="Arial" w:hAnsi="Arial" w:cs="Arial"/>
            <w:noProof w:val="0"/>
            <w:sz w:val="22"/>
            <w:szCs w:val="22"/>
            <w:lang w:val="en-NZ"/>
          </w:rPr>
          <w:t>Fonofale – Mycare</w:t>
        </w:r>
      </w:hyperlink>
    </w:p>
    <w:p w14:paraId="570B97F8" w14:textId="77777777" w:rsidR="00F05713" w:rsidRPr="002956A0" w:rsidRDefault="006C43BC" w:rsidP="00F05713">
      <w:pPr>
        <w:pStyle w:val="Informal1"/>
        <w:numPr>
          <w:ilvl w:val="0"/>
          <w:numId w:val="5"/>
        </w:numPr>
        <w:spacing w:before="0" w:after="120"/>
        <w:rPr>
          <w:rFonts w:ascii="Arial" w:hAnsi="Arial" w:cs="Arial"/>
          <w:bCs/>
          <w:noProof w:val="0"/>
          <w:color w:val="0563C1" w:themeColor="hyperlink"/>
          <w:sz w:val="22"/>
          <w:szCs w:val="22"/>
          <w:u w:val="single"/>
        </w:rPr>
      </w:pPr>
      <w:hyperlink r:id="rId15" w:history="1">
        <w:r w:rsidR="00F05713" w:rsidRPr="002956A0">
          <w:rPr>
            <w:rStyle w:val="Hyperlink"/>
            <w:rFonts w:ascii="Arial" w:hAnsi="Arial" w:cs="Arial"/>
            <w:sz w:val="22"/>
            <w:szCs w:val="22"/>
          </w:rPr>
          <w:t>Employability skills (careers.govt.nz)</w:t>
        </w:r>
      </w:hyperlink>
    </w:p>
    <w:p w14:paraId="6748C057" w14:textId="1ABA6F43" w:rsidR="0008628A" w:rsidRPr="009266F2" w:rsidRDefault="0008628A" w:rsidP="009266F2">
      <w:pPr>
        <w:spacing w:line="240" w:lineRule="auto"/>
        <w:rPr>
          <w:rFonts w:ascii="Arial" w:hAnsi="Arial" w:cs="Arial"/>
          <w:sz w:val="22"/>
          <w:szCs w:val="22"/>
        </w:rPr>
      </w:pPr>
    </w:p>
    <w:p w14:paraId="10D5DAC7" w14:textId="77777777" w:rsidR="00D75F27" w:rsidRPr="009266F2" w:rsidRDefault="00D75F27" w:rsidP="009266F2">
      <w:pPr>
        <w:spacing w:line="240" w:lineRule="auto"/>
        <w:rPr>
          <w:rFonts w:ascii="Arial" w:hAnsi="Arial" w:cs="Arial"/>
          <w:b/>
          <w:bCs/>
          <w:sz w:val="22"/>
          <w:szCs w:val="22"/>
        </w:rPr>
      </w:pPr>
      <w:bookmarkStart w:id="2" w:name="_Hlk111798136"/>
      <w:r w:rsidRPr="009266F2">
        <w:rPr>
          <w:rFonts w:ascii="Arial" w:hAnsi="Arial" w:cs="Arial"/>
          <w:b/>
          <w:bCs/>
          <w:color w:val="000000" w:themeColor="text1"/>
          <w:sz w:val="22"/>
          <w:szCs w:val="22"/>
        </w:rPr>
        <w:t xml:space="preserve">Pārongo Whakaū Kounga | </w:t>
      </w:r>
      <w:r w:rsidRPr="009266F2">
        <w:rPr>
          <w:rFonts w:ascii="Arial" w:hAnsi="Arial" w:cs="Arial"/>
          <w:sz w:val="22"/>
          <w:szCs w:val="22"/>
        </w:rPr>
        <w:t>Quality assurance information</w:t>
      </w:r>
    </w:p>
    <w:tbl>
      <w:tblPr>
        <w:tblStyle w:val="TableGrid"/>
        <w:tblW w:w="0" w:type="auto"/>
        <w:tblCellMar>
          <w:top w:w="85" w:type="dxa"/>
          <w:bottom w:w="85" w:type="dxa"/>
        </w:tblCellMar>
        <w:tblLook w:val="04A0" w:firstRow="1" w:lastRow="0" w:firstColumn="1" w:lastColumn="0" w:noHBand="0" w:noVBand="1"/>
      </w:tblPr>
      <w:tblGrid>
        <w:gridCol w:w="4923"/>
        <w:gridCol w:w="4706"/>
      </w:tblGrid>
      <w:tr w:rsidR="00D70473" w:rsidRPr="009266F2" w14:paraId="4B4E40C3" w14:textId="77777777" w:rsidTr="00DC70E1">
        <w:trPr>
          <w:cantSplit/>
        </w:trPr>
        <w:tc>
          <w:tcPr>
            <w:tcW w:w="4923" w:type="dxa"/>
            <w:shd w:val="clear" w:color="auto" w:fill="8DCCD2"/>
          </w:tcPr>
          <w:bookmarkEnd w:id="2"/>
          <w:p w14:paraId="0DCBB857" w14:textId="41A6347A" w:rsidR="00D70473" w:rsidRPr="009266F2" w:rsidRDefault="00D70473" w:rsidP="009266F2">
            <w:pPr>
              <w:spacing w:line="240" w:lineRule="auto"/>
              <w:rPr>
                <w:rFonts w:ascii="Arial" w:hAnsi="Arial" w:cs="Arial"/>
                <w:b/>
                <w:bCs/>
                <w:color w:val="000000" w:themeColor="text1"/>
                <w:sz w:val="22"/>
                <w:szCs w:val="22"/>
              </w:rPr>
            </w:pPr>
            <w:r w:rsidRPr="009266F2">
              <w:rPr>
                <w:rFonts w:ascii="Arial" w:hAnsi="Arial" w:cs="Arial"/>
                <w:b/>
                <w:bCs/>
                <w:color w:val="000000" w:themeColor="text1"/>
                <w:sz w:val="22"/>
                <w:szCs w:val="22"/>
              </w:rPr>
              <w:t>Ngā rōpū whakatau-paerewa |</w:t>
            </w:r>
            <w:r w:rsidR="00110689" w:rsidRPr="009266F2">
              <w:rPr>
                <w:rFonts w:ascii="Arial" w:hAnsi="Arial" w:cs="Arial"/>
                <w:b/>
                <w:bCs/>
                <w:color w:val="000000" w:themeColor="text1"/>
                <w:sz w:val="22"/>
                <w:szCs w:val="22"/>
              </w:rPr>
              <w:t xml:space="preserve"> </w:t>
            </w:r>
            <w:r w:rsidRPr="009266F2">
              <w:rPr>
                <w:rFonts w:ascii="Arial" w:hAnsi="Arial" w:cs="Arial"/>
                <w:color w:val="000000" w:themeColor="text1"/>
                <w:sz w:val="22"/>
                <w:szCs w:val="22"/>
              </w:rPr>
              <w:t>Standard</w:t>
            </w:r>
            <w:r w:rsidR="00110689" w:rsidRPr="009266F2">
              <w:rPr>
                <w:rFonts w:ascii="Arial" w:hAnsi="Arial" w:cs="Arial"/>
                <w:color w:val="000000" w:themeColor="text1"/>
                <w:sz w:val="22"/>
                <w:szCs w:val="22"/>
              </w:rPr>
              <w:t> </w:t>
            </w:r>
            <w:r w:rsidRPr="009266F2">
              <w:rPr>
                <w:rFonts w:ascii="Arial" w:hAnsi="Arial" w:cs="Arial"/>
                <w:color w:val="000000" w:themeColor="text1"/>
                <w:sz w:val="22"/>
                <w:szCs w:val="22"/>
              </w:rPr>
              <w:t>Setting Body</w:t>
            </w:r>
          </w:p>
        </w:tc>
        <w:tc>
          <w:tcPr>
            <w:tcW w:w="4706" w:type="dxa"/>
          </w:tcPr>
          <w:p w14:paraId="5B6BA2B8" w14:textId="2B4D31DD" w:rsidR="00D70473" w:rsidRPr="009266F2" w:rsidRDefault="00EE3C4A" w:rsidP="009266F2">
            <w:pPr>
              <w:spacing w:line="240" w:lineRule="auto"/>
              <w:rPr>
                <w:rFonts w:ascii="Arial" w:hAnsi="Arial" w:cs="Arial"/>
                <w:color w:val="000000" w:themeColor="text1"/>
                <w:sz w:val="22"/>
                <w:szCs w:val="22"/>
              </w:rPr>
            </w:pPr>
            <w:r w:rsidRPr="009266F2">
              <w:rPr>
                <w:rFonts w:ascii="Arial" w:hAnsi="Arial" w:cs="Arial"/>
                <w:sz w:val="22"/>
                <w:szCs w:val="22"/>
              </w:rPr>
              <w:t>NZQA National Qualifications Services</w:t>
            </w:r>
          </w:p>
        </w:tc>
      </w:tr>
      <w:tr w:rsidR="00D70473" w:rsidRPr="009266F2" w14:paraId="679D94FF" w14:textId="77777777" w:rsidTr="00DC70E1">
        <w:trPr>
          <w:cantSplit/>
        </w:trPr>
        <w:tc>
          <w:tcPr>
            <w:tcW w:w="4923" w:type="dxa"/>
            <w:shd w:val="clear" w:color="auto" w:fill="8DCCD2"/>
          </w:tcPr>
          <w:p w14:paraId="14176377" w14:textId="7A678D22" w:rsidR="00D70473" w:rsidRPr="009266F2" w:rsidRDefault="00B00002" w:rsidP="009266F2">
            <w:pPr>
              <w:spacing w:line="240" w:lineRule="auto"/>
              <w:rPr>
                <w:rFonts w:ascii="Arial" w:hAnsi="Arial" w:cs="Arial"/>
                <w:color w:val="000000" w:themeColor="text1"/>
                <w:sz w:val="22"/>
                <w:szCs w:val="22"/>
              </w:rPr>
            </w:pPr>
            <w:r w:rsidRPr="009266F2">
              <w:rPr>
                <w:rFonts w:ascii="Arial" w:hAnsi="Arial" w:cs="Arial"/>
                <w:b/>
                <w:bCs/>
                <w:color w:val="000000" w:themeColor="text1"/>
                <w:sz w:val="22"/>
                <w:szCs w:val="22"/>
              </w:rPr>
              <w:t xml:space="preserve">Whakaritenga Rārangi Paetae Aromatawai | </w:t>
            </w:r>
            <w:r w:rsidRPr="009266F2">
              <w:rPr>
                <w:rFonts w:ascii="Arial" w:hAnsi="Arial" w:cs="Arial"/>
                <w:color w:val="000000" w:themeColor="text1"/>
                <w:sz w:val="22"/>
                <w:szCs w:val="22"/>
              </w:rPr>
              <w:t>DASS classification</w:t>
            </w:r>
          </w:p>
        </w:tc>
        <w:tc>
          <w:tcPr>
            <w:tcW w:w="4706" w:type="dxa"/>
          </w:tcPr>
          <w:p w14:paraId="604F91EA" w14:textId="6358B2B4" w:rsidR="00D70473" w:rsidRPr="009266F2" w:rsidRDefault="00EE3C4A" w:rsidP="009266F2">
            <w:pPr>
              <w:spacing w:line="240" w:lineRule="auto"/>
              <w:rPr>
                <w:rFonts w:ascii="Arial" w:hAnsi="Arial" w:cs="Arial"/>
                <w:sz w:val="22"/>
                <w:szCs w:val="22"/>
              </w:rPr>
            </w:pPr>
            <w:r w:rsidRPr="009266F2">
              <w:rPr>
                <w:rFonts w:ascii="Arial" w:hAnsi="Arial" w:cs="Arial"/>
                <w:sz w:val="22"/>
                <w:szCs w:val="22"/>
              </w:rPr>
              <w:t>Core Generic &gt; Core Generic &gt; Foundation Skills - Te Ara Tupu</w:t>
            </w:r>
          </w:p>
        </w:tc>
      </w:tr>
      <w:tr w:rsidR="00D70473" w:rsidRPr="009266F2" w14:paraId="5169D322" w14:textId="77777777" w:rsidTr="00DC70E1">
        <w:trPr>
          <w:cantSplit/>
        </w:trPr>
        <w:tc>
          <w:tcPr>
            <w:tcW w:w="4923" w:type="dxa"/>
            <w:shd w:val="clear" w:color="auto" w:fill="8DCCD2"/>
          </w:tcPr>
          <w:p w14:paraId="2369F66C" w14:textId="77777777" w:rsidR="00D70473" w:rsidRPr="009266F2" w:rsidRDefault="00D70473" w:rsidP="009266F2">
            <w:pPr>
              <w:spacing w:line="240" w:lineRule="auto"/>
              <w:rPr>
                <w:rFonts w:ascii="Arial" w:hAnsi="Arial" w:cs="Arial"/>
                <w:b/>
                <w:bCs/>
                <w:sz w:val="22"/>
                <w:szCs w:val="22"/>
              </w:rPr>
            </w:pPr>
            <w:r w:rsidRPr="009266F2">
              <w:rPr>
                <w:rFonts w:ascii="Arial" w:hAnsi="Arial" w:cs="Arial"/>
                <w:b/>
                <w:bCs/>
                <w:sz w:val="22"/>
                <w:szCs w:val="22"/>
              </w:rPr>
              <w:t xml:space="preserve">Ko te tohutoro ki ngā Whakaritenga i te Whakamanatanga me te Whakaōritenga | </w:t>
            </w:r>
            <w:r w:rsidRPr="009266F2">
              <w:rPr>
                <w:rFonts w:ascii="Arial" w:hAnsi="Arial" w:cs="Arial"/>
                <w:sz w:val="22"/>
                <w:szCs w:val="22"/>
              </w:rPr>
              <w:t>CMR</w:t>
            </w:r>
          </w:p>
        </w:tc>
        <w:tc>
          <w:tcPr>
            <w:tcW w:w="4706" w:type="dxa"/>
          </w:tcPr>
          <w:p w14:paraId="331F4369" w14:textId="4DF3B842" w:rsidR="0053752C" w:rsidRPr="009266F2" w:rsidRDefault="00EE3C4A" w:rsidP="009266F2">
            <w:pPr>
              <w:spacing w:line="240" w:lineRule="auto"/>
              <w:rPr>
                <w:rFonts w:ascii="Arial" w:hAnsi="Arial" w:cs="Arial"/>
                <w:sz w:val="22"/>
                <w:szCs w:val="22"/>
              </w:rPr>
            </w:pPr>
            <w:r w:rsidRPr="009266F2">
              <w:rPr>
                <w:rFonts w:ascii="Arial" w:hAnsi="Arial" w:cs="Arial"/>
                <w:sz w:val="22"/>
                <w:szCs w:val="22"/>
              </w:rPr>
              <w:t>0113</w:t>
            </w:r>
          </w:p>
        </w:tc>
      </w:tr>
    </w:tbl>
    <w:p w14:paraId="63D59DD6" w14:textId="77777777" w:rsidR="00D70473" w:rsidRPr="009266F2" w:rsidRDefault="00D70473" w:rsidP="009266F2">
      <w:pPr>
        <w:spacing w:line="240" w:lineRule="auto"/>
        <w:rPr>
          <w:rFonts w:ascii="Arial" w:hAnsi="Arial" w:cs="Arial"/>
          <w:sz w:val="22"/>
          <w:szCs w:val="22"/>
        </w:rPr>
      </w:pPr>
    </w:p>
    <w:tbl>
      <w:tblPr>
        <w:tblStyle w:val="TableGrid"/>
        <w:tblW w:w="0" w:type="auto"/>
        <w:tblCellMar>
          <w:top w:w="85" w:type="dxa"/>
          <w:bottom w:w="85" w:type="dxa"/>
        </w:tblCellMar>
        <w:tblLook w:val="04A0" w:firstRow="1" w:lastRow="0" w:firstColumn="1" w:lastColumn="0" w:noHBand="0" w:noVBand="1"/>
      </w:tblPr>
      <w:tblGrid>
        <w:gridCol w:w="3055"/>
        <w:gridCol w:w="1868"/>
        <w:gridCol w:w="2168"/>
        <w:gridCol w:w="2538"/>
      </w:tblGrid>
      <w:tr w:rsidR="00D70473" w:rsidRPr="009266F2" w14:paraId="3FACF791" w14:textId="77777777" w:rsidTr="00DC70E1">
        <w:trPr>
          <w:cantSplit/>
        </w:trPr>
        <w:tc>
          <w:tcPr>
            <w:tcW w:w="3055" w:type="dxa"/>
            <w:shd w:val="clear" w:color="auto" w:fill="8DCCD2"/>
          </w:tcPr>
          <w:p w14:paraId="1514F675" w14:textId="77777777" w:rsidR="00D70473" w:rsidRPr="009266F2" w:rsidRDefault="00D70473" w:rsidP="009266F2">
            <w:pPr>
              <w:spacing w:line="240" w:lineRule="auto"/>
              <w:rPr>
                <w:rFonts w:ascii="Arial" w:hAnsi="Arial" w:cs="Arial"/>
                <w:b/>
                <w:bCs/>
                <w:sz w:val="22"/>
                <w:szCs w:val="22"/>
              </w:rPr>
            </w:pPr>
            <w:r w:rsidRPr="009266F2">
              <w:rPr>
                <w:rFonts w:ascii="Arial" w:hAnsi="Arial" w:cs="Arial"/>
                <w:b/>
                <w:bCs/>
                <w:sz w:val="22"/>
                <w:szCs w:val="22"/>
              </w:rPr>
              <w:t xml:space="preserve">Hātepe | </w:t>
            </w:r>
            <w:r w:rsidRPr="009266F2">
              <w:rPr>
                <w:rFonts w:ascii="Arial" w:hAnsi="Arial" w:cs="Arial"/>
                <w:sz w:val="22"/>
                <w:szCs w:val="22"/>
              </w:rPr>
              <w:t>Process</w:t>
            </w:r>
          </w:p>
        </w:tc>
        <w:tc>
          <w:tcPr>
            <w:tcW w:w="1868" w:type="dxa"/>
            <w:shd w:val="clear" w:color="auto" w:fill="8DCCD2"/>
          </w:tcPr>
          <w:p w14:paraId="603FA691" w14:textId="77777777" w:rsidR="00D70473" w:rsidRPr="009266F2" w:rsidRDefault="00D70473" w:rsidP="009266F2">
            <w:pPr>
              <w:spacing w:line="240" w:lineRule="auto"/>
              <w:rPr>
                <w:rFonts w:ascii="Arial" w:hAnsi="Arial" w:cs="Arial"/>
                <w:b/>
                <w:bCs/>
                <w:sz w:val="22"/>
                <w:szCs w:val="22"/>
              </w:rPr>
            </w:pPr>
            <w:r w:rsidRPr="009266F2">
              <w:rPr>
                <w:rFonts w:ascii="Arial" w:hAnsi="Arial" w:cs="Arial"/>
                <w:b/>
                <w:bCs/>
                <w:sz w:val="22"/>
                <w:szCs w:val="22"/>
              </w:rPr>
              <w:t xml:space="preserve">Putanga | </w:t>
            </w:r>
            <w:r w:rsidRPr="009266F2">
              <w:rPr>
                <w:rFonts w:ascii="Arial" w:hAnsi="Arial" w:cs="Arial"/>
                <w:sz w:val="22"/>
                <w:szCs w:val="22"/>
              </w:rPr>
              <w:t>Version</w:t>
            </w:r>
          </w:p>
        </w:tc>
        <w:tc>
          <w:tcPr>
            <w:tcW w:w="2168" w:type="dxa"/>
            <w:shd w:val="clear" w:color="auto" w:fill="8DCCD2"/>
          </w:tcPr>
          <w:p w14:paraId="04E5EE22" w14:textId="77777777" w:rsidR="00D70473" w:rsidRPr="009266F2" w:rsidRDefault="00D70473" w:rsidP="009266F2">
            <w:pPr>
              <w:spacing w:line="240" w:lineRule="auto"/>
              <w:rPr>
                <w:rFonts w:ascii="Arial" w:hAnsi="Arial" w:cs="Arial"/>
                <w:b/>
                <w:bCs/>
                <w:sz w:val="22"/>
                <w:szCs w:val="22"/>
              </w:rPr>
            </w:pPr>
            <w:r w:rsidRPr="009266F2">
              <w:rPr>
                <w:rFonts w:ascii="Arial" w:hAnsi="Arial" w:cs="Arial"/>
                <w:b/>
                <w:bCs/>
                <w:sz w:val="22"/>
                <w:szCs w:val="22"/>
              </w:rPr>
              <w:t xml:space="preserve">Rā whakaputa | </w:t>
            </w:r>
            <w:r w:rsidRPr="009266F2">
              <w:rPr>
                <w:rFonts w:ascii="Arial" w:hAnsi="Arial" w:cs="Arial"/>
                <w:sz w:val="22"/>
                <w:szCs w:val="22"/>
              </w:rPr>
              <w:t>Review</w:t>
            </w:r>
            <w:r w:rsidRPr="009266F2">
              <w:rPr>
                <w:rFonts w:ascii="Arial" w:hAnsi="Arial" w:cs="Arial"/>
                <w:b/>
                <w:bCs/>
                <w:sz w:val="22"/>
                <w:szCs w:val="22"/>
              </w:rPr>
              <w:t xml:space="preserve"> </w:t>
            </w:r>
            <w:r w:rsidRPr="009266F2">
              <w:rPr>
                <w:rFonts w:ascii="Arial" w:hAnsi="Arial" w:cs="Arial"/>
                <w:sz w:val="22"/>
                <w:szCs w:val="22"/>
              </w:rPr>
              <w:t>Date</w:t>
            </w:r>
          </w:p>
        </w:tc>
        <w:tc>
          <w:tcPr>
            <w:tcW w:w="2538" w:type="dxa"/>
            <w:shd w:val="clear" w:color="auto" w:fill="8DCCD2"/>
          </w:tcPr>
          <w:p w14:paraId="03ED3F95" w14:textId="77777777" w:rsidR="00D70473" w:rsidRPr="009266F2" w:rsidRDefault="00D70473" w:rsidP="009266F2">
            <w:pPr>
              <w:spacing w:line="240" w:lineRule="auto"/>
              <w:rPr>
                <w:rFonts w:ascii="Arial" w:hAnsi="Arial" w:cs="Arial"/>
                <w:b/>
                <w:bCs/>
                <w:sz w:val="22"/>
                <w:szCs w:val="22"/>
              </w:rPr>
            </w:pPr>
            <w:r w:rsidRPr="009266F2">
              <w:rPr>
                <w:rFonts w:ascii="Arial" w:hAnsi="Arial" w:cs="Arial"/>
                <w:b/>
                <w:bCs/>
                <w:sz w:val="22"/>
                <w:szCs w:val="22"/>
              </w:rPr>
              <w:t xml:space="preserve">Rā whakamutunga mō te aromatawai | </w:t>
            </w:r>
            <w:r w:rsidRPr="009266F2">
              <w:rPr>
                <w:rFonts w:ascii="Arial" w:hAnsi="Arial" w:cs="Arial"/>
                <w:sz w:val="22"/>
                <w:szCs w:val="22"/>
              </w:rPr>
              <w:t>Last date for assessment</w:t>
            </w:r>
          </w:p>
        </w:tc>
      </w:tr>
      <w:tr w:rsidR="00D70473" w:rsidRPr="009266F2" w14:paraId="0A303152" w14:textId="77777777" w:rsidTr="00DC70E1">
        <w:trPr>
          <w:cantSplit/>
        </w:trPr>
        <w:tc>
          <w:tcPr>
            <w:tcW w:w="3055" w:type="dxa"/>
          </w:tcPr>
          <w:p w14:paraId="69A2579B" w14:textId="77777777" w:rsidR="00D70473" w:rsidRPr="009266F2" w:rsidRDefault="00D70473" w:rsidP="009266F2">
            <w:pPr>
              <w:spacing w:line="240" w:lineRule="auto"/>
              <w:rPr>
                <w:rFonts w:ascii="Arial" w:hAnsi="Arial" w:cs="Arial"/>
                <w:sz w:val="22"/>
                <w:szCs w:val="22"/>
              </w:rPr>
            </w:pPr>
            <w:r w:rsidRPr="009266F2">
              <w:rPr>
                <w:rFonts w:ascii="Arial" w:hAnsi="Arial" w:cs="Arial"/>
                <w:b/>
                <w:bCs/>
                <w:sz w:val="22"/>
                <w:szCs w:val="22"/>
              </w:rPr>
              <w:t>Rēhitatanga |</w:t>
            </w:r>
            <w:r w:rsidRPr="009266F2">
              <w:rPr>
                <w:rFonts w:ascii="Arial" w:hAnsi="Arial" w:cs="Arial"/>
                <w:sz w:val="22"/>
                <w:szCs w:val="22"/>
              </w:rPr>
              <w:t xml:space="preserve"> Registration </w:t>
            </w:r>
          </w:p>
        </w:tc>
        <w:tc>
          <w:tcPr>
            <w:tcW w:w="1868" w:type="dxa"/>
          </w:tcPr>
          <w:p w14:paraId="1407BEA9" w14:textId="2F65F77B" w:rsidR="00D70473" w:rsidRPr="009266F2" w:rsidRDefault="00EE3C4A" w:rsidP="009266F2">
            <w:pPr>
              <w:spacing w:line="240" w:lineRule="auto"/>
              <w:rPr>
                <w:rFonts w:ascii="Arial" w:hAnsi="Arial" w:cs="Arial"/>
                <w:sz w:val="22"/>
                <w:szCs w:val="22"/>
              </w:rPr>
            </w:pPr>
            <w:r w:rsidRPr="009266F2">
              <w:rPr>
                <w:rFonts w:ascii="Arial" w:hAnsi="Arial" w:cs="Arial"/>
                <w:sz w:val="22"/>
                <w:szCs w:val="22"/>
              </w:rPr>
              <w:t>1</w:t>
            </w:r>
          </w:p>
        </w:tc>
        <w:tc>
          <w:tcPr>
            <w:tcW w:w="2168" w:type="dxa"/>
          </w:tcPr>
          <w:p w14:paraId="082A1BB6" w14:textId="6DF41009" w:rsidR="00D70473" w:rsidRPr="009266F2" w:rsidRDefault="00D70473" w:rsidP="009266F2">
            <w:pPr>
              <w:spacing w:line="286" w:lineRule="auto"/>
              <w:rPr>
                <w:rFonts w:ascii="Arial" w:hAnsi="Arial" w:cs="Arial"/>
                <w:sz w:val="22"/>
                <w:szCs w:val="22"/>
              </w:rPr>
            </w:pPr>
          </w:p>
        </w:tc>
        <w:tc>
          <w:tcPr>
            <w:tcW w:w="2538" w:type="dxa"/>
          </w:tcPr>
          <w:p w14:paraId="5275BF14" w14:textId="5238F3F6" w:rsidR="00D70473" w:rsidRPr="009266F2" w:rsidRDefault="00EE3C4A" w:rsidP="009266F2">
            <w:pPr>
              <w:spacing w:line="286" w:lineRule="auto"/>
              <w:rPr>
                <w:rFonts w:ascii="Arial" w:hAnsi="Arial" w:cs="Arial"/>
                <w:sz w:val="22"/>
                <w:szCs w:val="22"/>
              </w:rPr>
            </w:pPr>
            <w:r w:rsidRPr="009266F2">
              <w:rPr>
                <w:rFonts w:ascii="Arial" w:hAnsi="Arial" w:cs="Arial"/>
                <w:sz w:val="22"/>
                <w:szCs w:val="22"/>
              </w:rPr>
              <w:t>N/A</w:t>
            </w:r>
          </w:p>
        </w:tc>
      </w:tr>
      <w:tr w:rsidR="00D70473" w:rsidRPr="009266F2" w14:paraId="71A8FC5D" w14:textId="77777777" w:rsidTr="00DC70E1">
        <w:trPr>
          <w:cantSplit/>
        </w:trPr>
        <w:tc>
          <w:tcPr>
            <w:tcW w:w="3055" w:type="dxa"/>
            <w:shd w:val="clear" w:color="auto" w:fill="8DCCD2"/>
          </w:tcPr>
          <w:p w14:paraId="4736718E" w14:textId="76C906CE" w:rsidR="00D70473" w:rsidRPr="009266F2" w:rsidRDefault="00D70473" w:rsidP="009266F2">
            <w:pPr>
              <w:spacing w:line="240" w:lineRule="auto"/>
              <w:rPr>
                <w:rFonts w:ascii="Arial" w:hAnsi="Arial" w:cs="Arial"/>
                <w:b/>
                <w:bCs/>
                <w:sz w:val="22"/>
                <w:szCs w:val="22"/>
              </w:rPr>
            </w:pPr>
            <w:r w:rsidRPr="009266F2">
              <w:rPr>
                <w:rFonts w:ascii="Arial" w:hAnsi="Arial" w:cs="Arial"/>
                <w:b/>
                <w:bCs/>
                <w:sz w:val="22"/>
                <w:szCs w:val="22"/>
              </w:rPr>
              <w:t xml:space="preserve">Rā arotake | </w:t>
            </w:r>
            <w:r w:rsidRPr="009266F2">
              <w:rPr>
                <w:rFonts w:ascii="Arial" w:hAnsi="Arial" w:cs="Arial"/>
                <w:sz w:val="22"/>
                <w:szCs w:val="22"/>
              </w:rPr>
              <w:t>Planned</w:t>
            </w:r>
            <w:r w:rsidR="00110689" w:rsidRPr="009266F2">
              <w:rPr>
                <w:rFonts w:ascii="Arial" w:hAnsi="Arial" w:cs="Arial"/>
                <w:sz w:val="22"/>
                <w:szCs w:val="22"/>
              </w:rPr>
              <w:t> </w:t>
            </w:r>
            <w:r w:rsidRPr="009266F2">
              <w:rPr>
                <w:rFonts w:ascii="Arial" w:hAnsi="Arial" w:cs="Arial"/>
                <w:sz w:val="22"/>
                <w:szCs w:val="22"/>
              </w:rPr>
              <w:t>review</w:t>
            </w:r>
            <w:r w:rsidR="00110689" w:rsidRPr="009266F2">
              <w:rPr>
                <w:rFonts w:ascii="Arial" w:hAnsi="Arial" w:cs="Arial"/>
                <w:sz w:val="22"/>
                <w:szCs w:val="22"/>
              </w:rPr>
              <w:t> </w:t>
            </w:r>
            <w:r w:rsidRPr="009266F2">
              <w:rPr>
                <w:rFonts w:ascii="Arial" w:hAnsi="Arial" w:cs="Arial"/>
                <w:sz w:val="22"/>
                <w:szCs w:val="22"/>
              </w:rPr>
              <w:t>date</w:t>
            </w:r>
          </w:p>
        </w:tc>
        <w:tc>
          <w:tcPr>
            <w:tcW w:w="6574" w:type="dxa"/>
            <w:gridSpan w:val="3"/>
          </w:tcPr>
          <w:p w14:paraId="0EAF2EF4" w14:textId="33BF9495" w:rsidR="00D70473" w:rsidRPr="009266F2" w:rsidRDefault="00EE3C4A" w:rsidP="009266F2">
            <w:pPr>
              <w:spacing w:line="240" w:lineRule="auto"/>
              <w:rPr>
                <w:rFonts w:ascii="Arial" w:hAnsi="Arial" w:cs="Arial"/>
                <w:sz w:val="22"/>
                <w:szCs w:val="22"/>
              </w:rPr>
            </w:pPr>
            <w:r w:rsidRPr="009266F2">
              <w:rPr>
                <w:rFonts w:ascii="Arial" w:hAnsi="Arial" w:cs="Arial"/>
                <w:sz w:val="22"/>
                <w:szCs w:val="22"/>
              </w:rPr>
              <w:t>31 December 202</w:t>
            </w:r>
            <w:r w:rsidR="00F30D70">
              <w:rPr>
                <w:rFonts w:ascii="Arial" w:hAnsi="Arial" w:cs="Arial"/>
                <w:sz w:val="22"/>
                <w:szCs w:val="22"/>
              </w:rPr>
              <w:t>8</w:t>
            </w:r>
          </w:p>
        </w:tc>
      </w:tr>
    </w:tbl>
    <w:p w14:paraId="7AE65EB0" w14:textId="77777777" w:rsidR="00D70473" w:rsidRPr="009266F2" w:rsidRDefault="00D70473" w:rsidP="009266F2">
      <w:pPr>
        <w:spacing w:line="240" w:lineRule="auto"/>
        <w:rPr>
          <w:rFonts w:ascii="Arial" w:hAnsi="Arial" w:cs="Arial"/>
          <w:sz w:val="22"/>
          <w:szCs w:val="22"/>
        </w:rPr>
      </w:pPr>
    </w:p>
    <w:p w14:paraId="20E4A90A" w14:textId="7BC27F0D" w:rsidR="0008628A" w:rsidRPr="009266F2" w:rsidRDefault="00C302FE" w:rsidP="009266F2">
      <w:pPr>
        <w:spacing w:line="240" w:lineRule="auto"/>
        <w:rPr>
          <w:rFonts w:ascii="Arial" w:eastAsiaTheme="minorHAnsi" w:hAnsi="Arial" w:cs="Arial"/>
          <w:color w:val="auto"/>
          <w:kern w:val="0"/>
          <w:sz w:val="22"/>
          <w:szCs w:val="22"/>
          <w:lang w:eastAsia="en-US"/>
          <w14:ligatures w14:val="none"/>
          <w14:cntxtAlts w14:val="0"/>
        </w:rPr>
      </w:pPr>
      <w:r w:rsidRPr="009266F2">
        <w:rPr>
          <w:rFonts w:ascii="Arial" w:eastAsiaTheme="minorHAnsi" w:hAnsi="Arial" w:cs="Arial"/>
          <w:color w:val="auto"/>
          <w:kern w:val="0"/>
          <w:sz w:val="22"/>
          <w:szCs w:val="22"/>
          <w:lang w:eastAsia="en-US"/>
          <w14:ligatures w14:val="none"/>
          <w14:cntxtAlts w14:val="0"/>
        </w:rPr>
        <w:t xml:space="preserve">Please contact </w:t>
      </w:r>
      <w:r w:rsidR="00EE3C4A" w:rsidRPr="009266F2">
        <w:rPr>
          <w:rFonts w:ascii="Arial" w:hAnsi="Arial" w:cs="Arial"/>
          <w:sz w:val="22"/>
          <w:szCs w:val="22"/>
        </w:rPr>
        <w:t>NZQA National Qualifications Services</w:t>
      </w:r>
      <w:r w:rsidR="00EE3C4A" w:rsidRPr="009266F2">
        <w:rPr>
          <w:rFonts w:ascii="Arial" w:eastAsiaTheme="minorHAnsi" w:hAnsi="Arial" w:cs="Arial"/>
          <w:color w:val="auto"/>
          <w:kern w:val="0"/>
          <w:sz w:val="22"/>
          <w:szCs w:val="22"/>
          <w:lang w:eastAsia="en-US"/>
          <w14:ligatures w14:val="none"/>
          <w14:cntxtAlts w14:val="0"/>
        </w:rPr>
        <w:t xml:space="preserve"> </w:t>
      </w:r>
      <w:r w:rsidRPr="009266F2">
        <w:rPr>
          <w:rFonts w:ascii="Arial" w:eastAsiaTheme="minorHAnsi" w:hAnsi="Arial" w:cs="Arial"/>
          <w:color w:val="auto"/>
          <w:kern w:val="0"/>
          <w:sz w:val="22"/>
          <w:szCs w:val="22"/>
          <w:lang w:eastAsia="en-US"/>
          <w14:ligatures w14:val="none"/>
          <w14:cntxtAlts w14:val="0"/>
        </w:rPr>
        <w:t xml:space="preserve">at </w:t>
      </w:r>
      <w:hyperlink r:id="rId16" w:history="1">
        <w:r w:rsidR="00EE3C4A" w:rsidRPr="009266F2">
          <w:rPr>
            <w:rStyle w:val="Hyperlink"/>
            <w:rFonts w:ascii="Arial" w:eastAsiaTheme="minorHAnsi" w:hAnsi="Arial" w:cs="Arial"/>
            <w:kern w:val="0"/>
            <w:sz w:val="22"/>
            <w:szCs w:val="22"/>
            <w:lang w:eastAsia="en-US"/>
            <w14:ligatures w14:val="none"/>
            <w14:cntxtAlts w14:val="0"/>
          </w:rPr>
          <w:t>nqs@nzqa.govt.nz</w:t>
        </w:r>
      </w:hyperlink>
      <w:r w:rsidR="00EE3C4A" w:rsidRPr="009266F2">
        <w:rPr>
          <w:rFonts w:ascii="Arial" w:eastAsiaTheme="minorHAnsi" w:hAnsi="Arial" w:cs="Arial"/>
          <w:color w:val="auto"/>
          <w:kern w:val="0"/>
          <w:sz w:val="22"/>
          <w:szCs w:val="22"/>
          <w:lang w:eastAsia="en-US"/>
          <w14:ligatures w14:val="none"/>
          <w14:cntxtAlts w14:val="0"/>
        </w:rPr>
        <w:t xml:space="preserve"> </w:t>
      </w:r>
      <w:r w:rsidRPr="009266F2">
        <w:rPr>
          <w:rFonts w:ascii="Arial" w:eastAsiaTheme="minorHAnsi" w:hAnsi="Arial" w:cs="Arial"/>
          <w:color w:val="auto"/>
          <w:kern w:val="0"/>
          <w:sz w:val="22"/>
          <w:szCs w:val="22"/>
          <w:lang w:eastAsia="en-US"/>
          <w14:ligatures w14:val="none"/>
          <w14:cntxtAlts w14:val="0"/>
        </w:rPr>
        <w:t>to suggest changes to the content of this skill standard.</w:t>
      </w:r>
    </w:p>
    <w:sectPr w:rsidR="0008628A" w:rsidRPr="009266F2" w:rsidSect="007066D6">
      <w:headerReference w:type="default" r:id="rId17"/>
      <w:footerReference w:type="default" r:id="rId18"/>
      <w:pgSz w:w="11906" w:h="16838"/>
      <w:pgMar w:top="720" w:right="964" w:bottom="720" w:left="964" w:header="374"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915C" w14:textId="77777777" w:rsidR="000231B5" w:rsidRDefault="000231B5" w:rsidP="000E4D2B">
      <w:pPr>
        <w:spacing w:after="0" w:line="240" w:lineRule="auto"/>
      </w:pPr>
      <w:r>
        <w:separator/>
      </w:r>
    </w:p>
  </w:endnote>
  <w:endnote w:type="continuationSeparator" w:id="0">
    <w:p w14:paraId="4334EF01" w14:textId="77777777" w:rsidR="000231B5" w:rsidRDefault="000231B5" w:rsidP="000E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923"/>
      <w:gridCol w:w="4924"/>
    </w:tblGrid>
    <w:tr w:rsidR="007066D6" w:rsidRPr="0096056F" w14:paraId="65462EC7" w14:textId="77777777" w:rsidTr="007066D6">
      <w:trPr>
        <w:trHeight w:val="300"/>
      </w:trPr>
      <w:tc>
        <w:tcPr>
          <w:tcW w:w="4923" w:type="dxa"/>
          <w:tcBorders>
            <w:top w:val="single" w:sz="12" w:space="0" w:color="auto"/>
            <w:left w:val="nil"/>
            <w:bottom w:val="nil"/>
            <w:right w:val="nil"/>
          </w:tcBorders>
        </w:tcPr>
        <w:p w14:paraId="614F6A40" w14:textId="7532DF37" w:rsidR="007066D6" w:rsidRDefault="007066D6" w:rsidP="007066D6">
          <w:pPr>
            <w:rPr>
              <w:bCs/>
            </w:rPr>
          </w:pPr>
        </w:p>
      </w:tc>
      <w:tc>
        <w:tcPr>
          <w:tcW w:w="4924" w:type="dxa"/>
          <w:tcBorders>
            <w:top w:val="single" w:sz="12" w:space="0" w:color="auto"/>
            <w:left w:val="nil"/>
            <w:bottom w:val="nil"/>
            <w:right w:val="nil"/>
          </w:tcBorders>
        </w:tcPr>
        <w:p w14:paraId="3EABF0EB" w14:textId="1231E15B" w:rsidR="007066D6" w:rsidRPr="0096056F" w:rsidRDefault="007066D6" w:rsidP="007066D6">
          <w:pPr>
            <w:jc w:val="right"/>
            <w:rPr>
              <w:rFonts w:ascii="Arial" w:hAnsi="Arial" w:cs="Arial"/>
              <w:bCs/>
              <w:sz w:val="18"/>
              <w:szCs w:val="18"/>
            </w:rPr>
          </w:pPr>
          <w:r w:rsidRPr="0096056F">
            <w:rPr>
              <w:rFonts w:ascii="Arial" w:hAnsi="Arial" w:cs="Arial"/>
              <w:bCs/>
              <w:sz w:val="18"/>
              <w:szCs w:val="18"/>
            </w:rPr>
            <w:fldChar w:fldCharType="begin"/>
          </w:r>
          <w:r w:rsidRPr="0096056F">
            <w:rPr>
              <w:rFonts w:ascii="Arial" w:hAnsi="Arial" w:cs="Arial"/>
              <w:bCs/>
              <w:sz w:val="18"/>
              <w:szCs w:val="18"/>
            </w:rPr>
            <w:instrText>SYMBOL 211 \f "Symbol"</w:instrText>
          </w:r>
          <w:r w:rsidRPr="0096056F">
            <w:rPr>
              <w:rFonts w:ascii="Arial" w:hAnsi="Arial" w:cs="Arial"/>
              <w:bCs/>
              <w:sz w:val="18"/>
              <w:szCs w:val="18"/>
            </w:rPr>
            <w:fldChar w:fldCharType="end"/>
          </w:r>
          <w:r w:rsidRPr="0096056F">
            <w:rPr>
              <w:rFonts w:ascii="Arial" w:hAnsi="Arial" w:cs="Arial"/>
              <w:bCs/>
              <w:sz w:val="18"/>
              <w:szCs w:val="18"/>
            </w:rPr>
            <w:t xml:space="preserve"> New Zealand Qualifications Authority </w:t>
          </w:r>
          <w:r w:rsidRPr="0096056F">
            <w:rPr>
              <w:rFonts w:ascii="Arial" w:hAnsi="Arial" w:cs="Arial"/>
              <w:bCs/>
              <w:sz w:val="18"/>
              <w:szCs w:val="18"/>
            </w:rPr>
            <w:fldChar w:fldCharType="begin"/>
          </w:r>
          <w:r w:rsidRPr="0096056F">
            <w:rPr>
              <w:rFonts w:ascii="Arial" w:hAnsi="Arial" w:cs="Arial"/>
              <w:bCs/>
              <w:sz w:val="18"/>
              <w:szCs w:val="18"/>
            </w:rPr>
            <w:instrText>date \@ "yyyy"</w:instrText>
          </w:r>
          <w:r w:rsidRPr="0096056F">
            <w:rPr>
              <w:rFonts w:ascii="Arial" w:hAnsi="Arial" w:cs="Arial"/>
              <w:bCs/>
              <w:sz w:val="18"/>
              <w:szCs w:val="18"/>
            </w:rPr>
            <w:fldChar w:fldCharType="separate"/>
          </w:r>
          <w:r w:rsidR="006C43BC">
            <w:rPr>
              <w:rFonts w:ascii="Arial" w:hAnsi="Arial" w:cs="Arial"/>
              <w:bCs/>
              <w:noProof/>
              <w:sz w:val="18"/>
              <w:szCs w:val="18"/>
            </w:rPr>
            <w:t>2023</w:t>
          </w:r>
          <w:r w:rsidRPr="0096056F">
            <w:rPr>
              <w:rFonts w:ascii="Arial" w:hAnsi="Arial" w:cs="Arial"/>
              <w:bCs/>
              <w:sz w:val="18"/>
              <w:szCs w:val="18"/>
            </w:rPr>
            <w:fldChar w:fldCharType="end"/>
          </w:r>
        </w:p>
      </w:tc>
    </w:tr>
  </w:tbl>
  <w:p w14:paraId="2F3B7DA8" w14:textId="77777777" w:rsidR="007066D6" w:rsidRDefault="007066D6" w:rsidP="0070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930B" w14:textId="77777777" w:rsidR="000231B5" w:rsidRDefault="000231B5" w:rsidP="000E4D2B">
      <w:pPr>
        <w:spacing w:after="0" w:line="240" w:lineRule="auto"/>
      </w:pPr>
      <w:r>
        <w:separator/>
      </w:r>
    </w:p>
  </w:footnote>
  <w:footnote w:type="continuationSeparator" w:id="0">
    <w:p w14:paraId="291FD7F4" w14:textId="77777777" w:rsidR="000231B5" w:rsidRDefault="000231B5" w:rsidP="000E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5D34" w14:textId="6C9D137C" w:rsidR="007066D6" w:rsidRPr="009266F2" w:rsidRDefault="007066D6">
    <w:pPr>
      <w:pStyle w:val="Header"/>
      <w:rPr>
        <w:color w:val="auto"/>
      </w:rPr>
    </w:pPr>
  </w:p>
  <w:tbl>
    <w:tblPr>
      <w:tblW w:w="0" w:type="auto"/>
      <w:tblLook w:val="01E0" w:firstRow="1" w:lastRow="1" w:firstColumn="1" w:lastColumn="1" w:noHBand="0" w:noVBand="0"/>
    </w:tblPr>
    <w:tblGrid>
      <w:gridCol w:w="4927"/>
      <w:gridCol w:w="4927"/>
    </w:tblGrid>
    <w:tr w:rsidR="009266F2" w:rsidRPr="009266F2" w14:paraId="122A179E" w14:textId="77777777" w:rsidTr="00330005">
      <w:tc>
        <w:tcPr>
          <w:tcW w:w="4927" w:type="dxa"/>
          <w:shd w:val="clear" w:color="auto" w:fill="auto"/>
        </w:tcPr>
        <w:p w14:paraId="03A244AC" w14:textId="32EF196F" w:rsidR="007066D6" w:rsidRPr="009266F2" w:rsidRDefault="007066D6" w:rsidP="007066D6">
          <w:pPr>
            <w:rPr>
              <w:rFonts w:ascii="Arial" w:hAnsi="Arial" w:cs="Arial"/>
              <w:color w:val="auto"/>
              <w:sz w:val="18"/>
              <w:szCs w:val="18"/>
            </w:rPr>
          </w:pPr>
          <w:r w:rsidRPr="009266F2">
            <w:rPr>
              <w:rFonts w:ascii="Arial" w:hAnsi="Arial" w:cs="Arial"/>
              <w:color w:val="auto"/>
              <w:sz w:val="18"/>
              <w:szCs w:val="18"/>
            </w:rPr>
            <w:t>Skill standard</w:t>
          </w:r>
        </w:p>
      </w:tc>
      <w:tc>
        <w:tcPr>
          <w:tcW w:w="4927" w:type="dxa"/>
          <w:shd w:val="clear" w:color="auto" w:fill="auto"/>
        </w:tcPr>
        <w:p w14:paraId="0331377B" w14:textId="3F778A2C" w:rsidR="007066D6" w:rsidRPr="009266F2" w:rsidRDefault="009266F2" w:rsidP="007066D6">
          <w:pPr>
            <w:jc w:val="right"/>
            <w:rPr>
              <w:rFonts w:ascii="Arial" w:hAnsi="Arial" w:cs="Arial"/>
              <w:color w:val="auto"/>
              <w:sz w:val="18"/>
              <w:szCs w:val="18"/>
            </w:rPr>
          </w:pPr>
          <w:r>
            <w:rPr>
              <w:rFonts w:ascii="Arial" w:hAnsi="Arial" w:cs="Arial"/>
              <w:color w:val="auto"/>
              <w:sz w:val="18"/>
              <w:szCs w:val="18"/>
            </w:rPr>
            <w:t>3.1</w:t>
          </w:r>
          <w:r w:rsidR="007066D6" w:rsidRPr="009266F2">
            <w:rPr>
              <w:rFonts w:ascii="Arial" w:hAnsi="Arial" w:cs="Arial"/>
              <w:color w:val="auto"/>
              <w:sz w:val="18"/>
              <w:szCs w:val="18"/>
            </w:rPr>
            <w:t xml:space="preserve"> version </w:t>
          </w:r>
          <w:r w:rsidR="000F74A6" w:rsidRPr="009266F2">
            <w:rPr>
              <w:rFonts w:ascii="Arial" w:hAnsi="Arial" w:cs="Arial"/>
              <w:color w:val="auto"/>
              <w:sz w:val="18"/>
              <w:szCs w:val="18"/>
            </w:rPr>
            <w:t>1</w:t>
          </w:r>
        </w:p>
      </w:tc>
    </w:tr>
    <w:tr w:rsidR="007066D6" w:rsidRPr="009266F2" w14:paraId="1BF61ED8" w14:textId="77777777" w:rsidTr="00330005">
      <w:tc>
        <w:tcPr>
          <w:tcW w:w="4927" w:type="dxa"/>
          <w:shd w:val="clear" w:color="auto" w:fill="auto"/>
        </w:tcPr>
        <w:p w14:paraId="73D8C923" w14:textId="48A4BE78" w:rsidR="007066D6" w:rsidRPr="009266F2" w:rsidRDefault="000F74A6" w:rsidP="007066D6">
          <w:pPr>
            <w:rPr>
              <w:rFonts w:ascii="Arial" w:hAnsi="Arial" w:cs="Arial"/>
              <w:color w:val="auto"/>
              <w:sz w:val="18"/>
              <w:szCs w:val="18"/>
            </w:rPr>
          </w:pPr>
          <w:r w:rsidRPr="009266F2">
            <w:rPr>
              <w:rFonts w:ascii="Arial" w:hAnsi="Arial" w:cs="Arial"/>
              <w:color w:val="auto"/>
              <w:sz w:val="18"/>
              <w:szCs w:val="18"/>
            </w:rPr>
            <w:t>Foundation Skills draft new level 2</w:t>
          </w:r>
        </w:p>
      </w:tc>
      <w:tc>
        <w:tcPr>
          <w:tcW w:w="4927" w:type="dxa"/>
          <w:shd w:val="clear" w:color="auto" w:fill="auto"/>
        </w:tcPr>
        <w:p w14:paraId="5EA93228" w14:textId="77777777" w:rsidR="007066D6" w:rsidRPr="009266F2" w:rsidRDefault="007066D6" w:rsidP="007066D6">
          <w:pPr>
            <w:jc w:val="right"/>
            <w:rPr>
              <w:rFonts w:ascii="Arial" w:hAnsi="Arial" w:cs="Arial"/>
              <w:color w:val="auto"/>
              <w:sz w:val="18"/>
              <w:szCs w:val="18"/>
            </w:rPr>
          </w:pPr>
          <w:r w:rsidRPr="009266F2">
            <w:rPr>
              <w:rFonts w:ascii="Arial" w:hAnsi="Arial" w:cs="Arial"/>
              <w:color w:val="auto"/>
              <w:sz w:val="18"/>
              <w:szCs w:val="18"/>
            </w:rPr>
            <w:t xml:space="preserve">Page </w:t>
          </w:r>
          <w:r w:rsidRPr="009266F2">
            <w:rPr>
              <w:rFonts w:ascii="Arial" w:hAnsi="Arial" w:cs="Arial"/>
              <w:color w:val="auto"/>
              <w:sz w:val="18"/>
              <w:szCs w:val="18"/>
            </w:rPr>
            <w:fldChar w:fldCharType="begin"/>
          </w:r>
          <w:r w:rsidRPr="009266F2">
            <w:rPr>
              <w:rFonts w:ascii="Arial" w:hAnsi="Arial" w:cs="Arial"/>
              <w:color w:val="auto"/>
              <w:sz w:val="18"/>
              <w:szCs w:val="18"/>
            </w:rPr>
            <w:instrText xml:space="preserve"> page </w:instrText>
          </w:r>
          <w:r w:rsidRPr="009266F2">
            <w:rPr>
              <w:rFonts w:ascii="Arial" w:hAnsi="Arial" w:cs="Arial"/>
              <w:color w:val="auto"/>
              <w:sz w:val="18"/>
              <w:szCs w:val="18"/>
            </w:rPr>
            <w:fldChar w:fldCharType="separate"/>
          </w:r>
          <w:r w:rsidRPr="009266F2">
            <w:rPr>
              <w:rFonts w:ascii="Arial" w:hAnsi="Arial" w:cs="Arial"/>
              <w:noProof/>
              <w:color w:val="auto"/>
              <w:sz w:val="18"/>
              <w:szCs w:val="18"/>
            </w:rPr>
            <w:t>2</w:t>
          </w:r>
          <w:r w:rsidRPr="009266F2">
            <w:rPr>
              <w:rFonts w:ascii="Arial" w:hAnsi="Arial" w:cs="Arial"/>
              <w:color w:val="auto"/>
              <w:sz w:val="18"/>
              <w:szCs w:val="18"/>
            </w:rPr>
            <w:fldChar w:fldCharType="end"/>
          </w:r>
          <w:r w:rsidRPr="009266F2">
            <w:rPr>
              <w:rFonts w:ascii="Arial" w:hAnsi="Arial" w:cs="Arial"/>
              <w:color w:val="auto"/>
              <w:sz w:val="18"/>
              <w:szCs w:val="18"/>
            </w:rPr>
            <w:t xml:space="preserve"> of </w:t>
          </w:r>
          <w:r w:rsidRPr="009266F2">
            <w:rPr>
              <w:rFonts w:ascii="Arial" w:hAnsi="Arial" w:cs="Arial"/>
              <w:color w:val="auto"/>
              <w:sz w:val="18"/>
              <w:szCs w:val="18"/>
            </w:rPr>
            <w:fldChar w:fldCharType="begin"/>
          </w:r>
          <w:r w:rsidRPr="009266F2">
            <w:rPr>
              <w:rFonts w:ascii="Arial" w:hAnsi="Arial" w:cs="Arial"/>
              <w:color w:val="auto"/>
              <w:sz w:val="18"/>
              <w:szCs w:val="18"/>
            </w:rPr>
            <w:instrText xml:space="preserve"> numpages </w:instrText>
          </w:r>
          <w:r w:rsidRPr="009266F2">
            <w:rPr>
              <w:rFonts w:ascii="Arial" w:hAnsi="Arial" w:cs="Arial"/>
              <w:color w:val="auto"/>
              <w:sz w:val="18"/>
              <w:szCs w:val="18"/>
            </w:rPr>
            <w:fldChar w:fldCharType="separate"/>
          </w:r>
          <w:r w:rsidRPr="009266F2">
            <w:rPr>
              <w:rFonts w:ascii="Arial" w:hAnsi="Arial" w:cs="Arial"/>
              <w:noProof/>
              <w:color w:val="auto"/>
              <w:sz w:val="18"/>
              <w:szCs w:val="18"/>
            </w:rPr>
            <w:t>2</w:t>
          </w:r>
          <w:r w:rsidRPr="009266F2">
            <w:rPr>
              <w:rFonts w:ascii="Arial" w:hAnsi="Arial" w:cs="Arial"/>
              <w:noProof/>
              <w:color w:val="auto"/>
              <w:sz w:val="18"/>
              <w:szCs w:val="18"/>
            </w:rPr>
            <w:fldChar w:fldCharType="end"/>
          </w:r>
        </w:p>
      </w:tc>
    </w:tr>
  </w:tbl>
  <w:p w14:paraId="6A4F5C13" w14:textId="20F2D732" w:rsidR="00B01D44" w:rsidRPr="009266F2" w:rsidRDefault="00B01D44">
    <w:pPr>
      <w:pStyle w:val="Heade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382"/>
    <w:multiLevelType w:val="hybridMultilevel"/>
    <w:tmpl w:val="0EF06B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76620F"/>
    <w:multiLevelType w:val="hybridMultilevel"/>
    <w:tmpl w:val="DB1A06D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EC72669"/>
    <w:multiLevelType w:val="multilevel"/>
    <w:tmpl w:val="92CC44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AB97293"/>
    <w:multiLevelType w:val="hybridMultilevel"/>
    <w:tmpl w:val="70C49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4B29D3"/>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82503A"/>
    <w:multiLevelType w:val="hybridMultilevel"/>
    <w:tmpl w:val="1C72B5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7EE630D"/>
    <w:multiLevelType w:val="multilevel"/>
    <w:tmpl w:val="72327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FB2762"/>
    <w:multiLevelType w:val="hybridMultilevel"/>
    <w:tmpl w:val="3DA43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BA7180B"/>
    <w:multiLevelType w:val="multilevel"/>
    <w:tmpl w:val="06D6B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34A0E"/>
    <w:multiLevelType w:val="hybridMultilevel"/>
    <w:tmpl w:val="97BEDA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1A03994"/>
    <w:multiLevelType w:val="hybridMultilevel"/>
    <w:tmpl w:val="2CCE5A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9AE187B"/>
    <w:multiLevelType w:val="hybridMultilevel"/>
    <w:tmpl w:val="5080CC0C"/>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C38792E"/>
    <w:multiLevelType w:val="hybridMultilevel"/>
    <w:tmpl w:val="3ACCF7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05B1CB0"/>
    <w:multiLevelType w:val="hybridMultilevel"/>
    <w:tmpl w:val="51EAF338"/>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347946128">
    <w:abstractNumId w:val="1"/>
  </w:num>
  <w:num w:numId="2" w16cid:durableId="939338842">
    <w:abstractNumId w:val="13"/>
  </w:num>
  <w:num w:numId="3" w16cid:durableId="829250700">
    <w:abstractNumId w:val="11"/>
  </w:num>
  <w:num w:numId="4" w16cid:durableId="1098521021">
    <w:abstractNumId w:val="4"/>
  </w:num>
  <w:num w:numId="5" w16cid:durableId="1086147032">
    <w:abstractNumId w:val="0"/>
  </w:num>
  <w:num w:numId="6" w16cid:durableId="875966799">
    <w:abstractNumId w:val="12"/>
  </w:num>
  <w:num w:numId="7" w16cid:durableId="1640921053">
    <w:abstractNumId w:val="5"/>
  </w:num>
  <w:num w:numId="8" w16cid:durableId="142236628">
    <w:abstractNumId w:val="3"/>
  </w:num>
  <w:num w:numId="9" w16cid:durableId="1883443118">
    <w:abstractNumId w:val="8"/>
  </w:num>
  <w:num w:numId="10" w16cid:durableId="1621448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5347747">
    <w:abstractNumId w:val="2"/>
  </w:num>
  <w:num w:numId="12" w16cid:durableId="299117225">
    <w:abstractNumId w:val="10"/>
  </w:num>
  <w:num w:numId="13" w16cid:durableId="1091896498">
    <w:abstractNumId w:val="9"/>
  </w:num>
  <w:num w:numId="14" w16cid:durableId="122987946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5B"/>
    <w:rsid w:val="00000160"/>
    <w:rsid w:val="00002CE6"/>
    <w:rsid w:val="000068B9"/>
    <w:rsid w:val="00011D6D"/>
    <w:rsid w:val="00012710"/>
    <w:rsid w:val="00012F02"/>
    <w:rsid w:val="000231B5"/>
    <w:rsid w:val="00030C56"/>
    <w:rsid w:val="00033356"/>
    <w:rsid w:val="00044F83"/>
    <w:rsid w:val="00046FFC"/>
    <w:rsid w:val="00070084"/>
    <w:rsid w:val="00070812"/>
    <w:rsid w:val="00085BF7"/>
    <w:rsid w:val="0008628A"/>
    <w:rsid w:val="000904D1"/>
    <w:rsid w:val="000920E3"/>
    <w:rsid w:val="000941C7"/>
    <w:rsid w:val="000A01B4"/>
    <w:rsid w:val="000A21F3"/>
    <w:rsid w:val="000A5CBF"/>
    <w:rsid w:val="000A755F"/>
    <w:rsid w:val="000C7321"/>
    <w:rsid w:val="000D1A7E"/>
    <w:rsid w:val="000D7AF5"/>
    <w:rsid w:val="000E4550"/>
    <w:rsid w:val="000E48BC"/>
    <w:rsid w:val="000E4D2B"/>
    <w:rsid w:val="000E5A36"/>
    <w:rsid w:val="000F1736"/>
    <w:rsid w:val="000F74A6"/>
    <w:rsid w:val="00101F1B"/>
    <w:rsid w:val="00102389"/>
    <w:rsid w:val="001061EF"/>
    <w:rsid w:val="00107522"/>
    <w:rsid w:val="00110689"/>
    <w:rsid w:val="00133EE5"/>
    <w:rsid w:val="00143C2A"/>
    <w:rsid w:val="001516A8"/>
    <w:rsid w:val="0015191A"/>
    <w:rsid w:val="00151932"/>
    <w:rsid w:val="00160821"/>
    <w:rsid w:val="001709E9"/>
    <w:rsid w:val="00170D99"/>
    <w:rsid w:val="00180BE0"/>
    <w:rsid w:val="001A1A7D"/>
    <w:rsid w:val="001B0110"/>
    <w:rsid w:val="001B2586"/>
    <w:rsid w:val="001B3C76"/>
    <w:rsid w:val="001C0074"/>
    <w:rsid w:val="001C547E"/>
    <w:rsid w:val="001D66E8"/>
    <w:rsid w:val="00205924"/>
    <w:rsid w:val="0020717C"/>
    <w:rsid w:val="002153A4"/>
    <w:rsid w:val="00217970"/>
    <w:rsid w:val="002205DA"/>
    <w:rsid w:val="00221CF9"/>
    <w:rsid w:val="00221E10"/>
    <w:rsid w:val="00222548"/>
    <w:rsid w:val="0022587B"/>
    <w:rsid w:val="00231619"/>
    <w:rsid w:val="00232403"/>
    <w:rsid w:val="00233581"/>
    <w:rsid w:val="002410A6"/>
    <w:rsid w:val="00246866"/>
    <w:rsid w:val="0025519D"/>
    <w:rsid w:val="00255C11"/>
    <w:rsid w:val="00255F06"/>
    <w:rsid w:val="00256F75"/>
    <w:rsid w:val="002579E2"/>
    <w:rsid w:val="002636A4"/>
    <w:rsid w:val="0026513F"/>
    <w:rsid w:val="00287A7C"/>
    <w:rsid w:val="002A755F"/>
    <w:rsid w:val="002A7E06"/>
    <w:rsid w:val="002B5C4C"/>
    <w:rsid w:val="002B7B23"/>
    <w:rsid w:val="002C3D0F"/>
    <w:rsid w:val="002D240C"/>
    <w:rsid w:val="002D6355"/>
    <w:rsid w:val="002E5BE6"/>
    <w:rsid w:val="00303975"/>
    <w:rsid w:val="00303B4E"/>
    <w:rsid w:val="00306999"/>
    <w:rsid w:val="00312E54"/>
    <w:rsid w:val="00316436"/>
    <w:rsid w:val="00320B91"/>
    <w:rsid w:val="00337D19"/>
    <w:rsid w:val="00340A13"/>
    <w:rsid w:val="00341B19"/>
    <w:rsid w:val="00342E93"/>
    <w:rsid w:val="0034342A"/>
    <w:rsid w:val="0035541A"/>
    <w:rsid w:val="00357EF4"/>
    <w:rsid w:val="0036348C"/>
    <w:rsid w:val="003649B4"/>
    <w:rsid w:val="00370FB4"/>
    <w:rsid w:val="0037343F"/>
    <w:rsid w:val="0038035D"/>
    <w:rsid w:val="003A2C75"/>
    <w:rsid w:val="003A43D4"/>
    <w:rsid w:val="003B0B83"/>
    <w:rsid w:val="003B2789"/>
    <w:rsid w:val="003B3694"/>
    <w:rsid w:val="003B7D18"/>
    <w:rsid w:val="003C4AF8"/>
    <w:rsid w:val="003D4628"/>
    <w:rsid w:val="003E28BA"/>
    <w:rsid w:val="003E42B4"/>
    <w:rsid w:val="003F117B"/>
    <w:rsid w:val="004046BA"/>
    <w:rsid w:val="0041699A"/>
    <w:rsid w:val="0042401C"/>
    <w:rsid w:val="00425202"/>
    <w:rsid w:val="00430D19"/>
    <w:rsid w:val="004310EE"/>
    <w:rsid w:val="004358AA"/>
    <w:rsid w:val="00436459"/>
    <w:rsid w:val="00441A93"/>
    <w:rsid w:val="00444B4E"/>
    <w:rsid w:val="00453343"/>
    <w:rsid w:val="004609D1"/>
    <w:rsid w:val="0046566B"/>
    <w:rsid w:val="00465E41"/>
    <w:rsid w:val="00480EBE"/>
    <w:rsid w:val="0048579C"/>
    <w:rsid w:val="004A1F40"/>
    <w:rsid w:val="004B3950"/>
    <w:rsid w:val="004B4414"/>
    <w:rsid w:val="004C0C9C"/>
    <w:rsid w:val="004C10F7"/>
    <w:rsid w:val="004C3B66"/>
    <w:rsid w:val="004D6E14"/>
    <w:rsid w:val="004E4ACB"/>
    <w:rsid w:val="004E69A1"/>
    <w:rsid w:val="004F689C"/>
    <w:rsid w:val="0050278E"/>
    <w:rsid w:val="00504F78"/>
    <w:rsid w:val="005121CA"/>
    <w:rsid w:val="00522345"/>
    <w:rsid w:val="00522A75"/>
    <w:rsid w:val="00527CBD"/>
    <w:rsid w:val="00533A6C"/>
    <w:rsid w:val="0053541A"/>
    <w:rsid w:val="0053752C"/>
    <w:rsid w:val="0054485C"/>
    <w:rsid w:val="005502B0"/>
    <w:rsid w:val="0055415D"/>
    <w:rsid w:val="00554D79"/>
    <w:rsid w:val="00565906"/>
    <w:rsid w:val="00565952"/>
    <w:rsid w:val="00565E4D"/>
    <w:rsid w:val="00570160"/>
    <w:rsid w:val="005805F7"/>
    <w:rsid w:val="00581EA9"/>
    <w:rsid w:val="00591B22"/>
    <w:rsid w:val="005E5B7D"/>
    <w:rsid w:val="005F09F0"/>
    <w:rsid w:val="006001FF"/>
    <w:rsid w:val="00607FD5"/>
    <w:rsid w:val="00610626"/>
    <w:rsid w:val="00611A61"/>
    <w:rsid w:val="006221B9"/>
    <w:rsid w:val="00623D26"/>
    <w:rsid w:val="00624205"/>
    <w:rsid w:val="00637579"/>
    <w:rsid w:val="00664DAB"/>
    <w:rsid w:val="00667EF5"/>
    <w:rsid w:val="00671662"/>
    <w:rsid w:val="0067411A"/>
    <w:rsid w:val="00676A27"/>
    <w:rsid w:val="006775EA"/>
    <w:rsid w:val="0068149C"/>
    <w:rsid w:val="00683B96"/>
    <w:rsid w:val="006858E2"/>
    <w:rsid w:val="006904C4"/>
    <w:rsid w:val="006A2859"/>
    <w:rsid w:val="006A5691"/>
    <w:rsid w:val="006B05FC"/>
    <w:rsid w:val="006B0903"/>
    <w:rsid w:val="006B4570"/>
    <w:rsid w:val="006B702E"/>
    <w:rsid w:val="006C06E7"/>
    <w:rsid w:val="006C43BC"/>
    <w:rsid w:val="006C4473"/>
    <w:rsid w:val="006C4B67"/>
    <w:rsid w:val="006D3A19"/>
    <w:rsid w:val="006F1206"/>
    <w:rsid w:val="006F7960"/>
    <w:rsid w:val="007066D6"/>
    <w:rsid w:val="00721CCA"/>
    <w:rsid w:val="00731529"/>
    <w:rsid w:val="007352E8"/>
    <w:rsid w:val="00740A64"/>
    <w:rsid w:val="00742373"/>
    <w:rsid w:val="00742982"/>
    <w:rsid w:val="00743153"/>
    <w:rsid w:val="00743B08"/>
    <w:rsid w:val="00745727"/>
    <w:rsid w:val="0076458C"/>
    <w:rsid w:val="0077053D"/>
    <w:rsid w:val="00774093"/>
    <w:rsid w:val="007809EA"/>
    <w:rsid w:val="00793521"/>
    <w:rsid w:val="007949D6"/>
    <w:rsid w:val="007955DF"/>
    <w:rsid w:val="00795A66"/>
    <w:rsid w:val="007A01A7"/>
    <w:rsid w:val="007A4A26"/>
    <w:rsid w:val="007B3701"/>
    <w:rsid w:val="007C154D"/>
    <w:rsid w:val="007D1851"/>
    <w:rsid w:val="007D1F85"/>
    <w:rsid w:val="007D4A73"/>
    <w:rsid w:val="007D58CD"/>
    <w:rsid w:val="007E19FF"/>
    <w:rsid w:val="007F061B"/>
    <w:rsid w:val="007F10EE"/>
    <w:rsid w:val="007F2695"/>
    <w:rsid w:val="0080178F"/>
    <w:rsid w:val="0080200B"/>
    <w:rsid w:val="0080585F"/>
    <w:rsid w:val="00807460"/>
    <w:rsid w:val="00815C95"/>
    <w:rsid w:val="00831880"/>
    <w:rsid w:val="00834A67"/>
    <w:rsid w:val="0084301A"/>
    <w:rsid w:val="0085438E"/>
    <w:rsid w:val="00856EFD"/>
    <w:rsid w:val="008622B2"/>
    <w:rsid w:val="0086612C"/>
    <w:rsid w:val="0086700A"/>
    <w:rsid w:val="00872866"/>
    <w:rsid w:val="00890F0D"/>
    <w:rsid w:val="00891F57"/>
    <w:rsid w:val="0089229E"/>
    <w:rsid w:val="00893076"/>
    <w:rsid w:val="008A0902"/>
    <w:rsid w:val="008A4CC7"/>
    <w:rsid w:val="008C283E"/>
    <w:rsid w:val="008D726D"/>
    <w:rsid w:val="008E5996"/>
    <w:rsid w:val="00906956"/>
    <w:rsid w:val="009114F6"/>
    <w:rsid w:val="00915891"/>
    <w:rsid w:val="009266F2"/>
    <w:rsid w:val="00932959"/>
    <w:rsid w:val="00935F3B"/>
    <w:rsid w:val="0093759E"/>
    <w:rsid w:val="0094090A"/>
    <w:rsid w:val="00944B88"/>
    <w:rsid w:val="009477E6"/>
    <w:rsid w:val="0096056F"/>
    <w:rsid w:val="00961B2A"/>
    <w:rsid w:val="00962116"/>
    <w:rsid w:val="009655A0"/>
    <w:rsid w:val="0096662F"/>
    <w:rsid w:val="00971CAC"/>
    <w:rsid w:val="00972AB9"/>
    <w:rsid w:val="00972D29"/>
    <w:rsid w:val="00972EBC"/>
    <w:rsid w:val="0097425C"/>
    <w:rsid w:val="009759B3"/>
    <w:rsid w:val="0099335A"/>
    <w:rsid w:val="009A5F5C"/>
    <w:rsid w:val="009A654D"/>
    <w:rsid w:val="009A7C7A"/>
    <w:rsid w:val="009C1310"/>
    <w:rsid w:val="009C27C0"/>
    <w:rsid w:val="009C34FD"/>
    <w:rsid w:val="009D2037"/>
    <w:rsid w:val="009D2E2C"/>
    <w:rsid w:val="009D5DDD"/>
    <w:rsid w:val="009D6D3F"/>
    <w:rsid w:val="009F0A3B"/>
    <w:rsid w:val="009F2220"/>
    <w:rsid w:val="009F2920"/>
    <w:rsid w:val="00A135D5"/>
    <w:rsid w:val="00A16B94"/>
    <w:rsid w:val="00A16BE1"/>
    <w:rsid w:val="00A2114B"/>
    <w:rsid w:val="00A2260E"/>
    <w:rsid w:val="00A23CDF"/>
    <w:rsid w:val="00A25A4D"/>
    <w:rsid w:val="00A3138C"/>
    <w:rsid w:val="00A3798E"/>
    <w:rsid w:val="00A4123A"/>
    <w:rsid w:val="00A56E29"/>
    <w:rsid w:val="00A61483"/>
    <w:rsid w:val="00A62330"/>
    <w:rsid w:val="00A65988"/>
    <w:rsid w:val="00A6695B"/>
    <w:rsid w:val="00A7536B"/>
    <w:rsid w:val="00A75491"/>
    <w:rsid w:val="00A81D08"/>
    <w:rsid w:val="00A84E8A"/>
    <w:rsid w:val="00A8667E"/>
    <w:rsid w:val="00A90DB9"/>
    <w:rsid w:val="00A9129E"/>
    <w:rsid w:val="00A91CD4"/>
    <w:rsid w:val="00AA07B2"/>
    <w:rsid w:val="00AA27B8"/>
    <w:rsid w:val="00AA5AAD"/>
    <w:rsid w:val="00AA5FAF"/>
    <w:rsid w:val="00AA79CB"/>
    <w:rsid w:val="00AB166D"/>
    <w:rsid w:val="00AC4574"/>
    <w:rsid w:val="00AC51A6"/>
    <w:rsid w:val="00AC672D"/>
    <w:rsid w:val="00AD2D81"/>
    <w:rsid w:val="00AE29B3"/>
    <w:rsid w:val="00AE514B"/>
    <w:rsid w:val="00AF5E43"/>
    <w:rsid w:val="00AF6670"/>
    <w:rsid w:val="00B00002"/>
    <w:rsid w:val="00B01D44"/>
    <w:rsid w:val="00B077ED"/>
    <w:rsid w:val="00B121C8"/>
    <w:rsid w:val="00B16686"/>
    <w:rsid w:val="00B1760C"/>
    <w:rsid w:val="00B353DC"/>
    <w:rsid w:val="00B43186"/>
    <w:rsid w:val="00B50A46"/>
    <w:rsid w:val="00B606E1"/>
    <w:rsid w:val="00B65F0A"/>
    <w:rsid w:val="00B778F8"/>
    <w:rsid w:val="00B77D7F"/>
    <w:rsid w:val="00B80B77"/>
    <w:rsid w:val="00B80C60"/>
    <w:rsid w:val="00B811C1"/>
    <w:rsid w:val="00B91BFE"/>
    <w:rsid w:val="00B92EA6"/>
    <w:rsid w:val="00B95260"/>
    <w:rsid w:val="00B971AE"/>
    <w:rsid w:val="00BA5E8E"/>
    <w:rsid w:val="00BA6AED"/>
    <w:rsid w:val="00BB0A3B"/>
    <w:rsid w:val="00BB3927"/>
    <w:rsid w:val="00BB468E"/>
    <w:rsid w:val="00BC672F"/>
    <w:rsid w:val="00BD051E"/>
    <w:rsid w:val="00BD5661"/>
    <w:rsid w:val="00BE06CA"/>
    <w:rsid w:val="00BE2D6A"/>
    <w:rsid w:val="00BF088E"/>
    <w:rsid w:val="00BF60F0"/>
    <w:rsid w:val="00C0669C"/>
    <w:rsid w:val="00C11088"/>
    <w:rsid w:val="00C12446"/>
    <w:rsid w:val="00C2556C"/>
    <w:rsid w:val="00C302FE"/>
    <w:rsid w:val="00C306C6"/>
    <w:rsid w:val="00C447AA"/>
    <w:rsid w:val="00C46050"/>
    <w:rsid w:val="00C60F7A"/>
    <w:rsid w:val="00C626FF"/>
    <w:rsid w:val="00C634AF"/>
    <w:rsid w:val="00C66E7B"/>
    <w:rsid w:val="00C929E9"/>
    <w:rsid w:val="00C92B9E"/>
    <w:rsid w:val="00C93898"/>
    <w:rsid w:val="00C94B8E"/>
    <w:rsid w:val="00C9722F"/>
    <w:rsid w:val="00CB16F1"/>
    <w:rsid w:val="00CB490C"/>
    <w:rsid w:val="00CC5554"/>
    <w:rsid w:val="00CD1012"/>
    <w:rsid w:val="00CE0D1F"/>
    <w:rsid w:val="00CE1BDE"/>
    <w:rsid w:val="00CE3600"/>
    <w:rsid w:val="00D10AAB"/>
    <w:rsid w:val="00D15FDE"/>
    <w:rsid w:val="00D20B3A"/>
    <w:rsid w:val="00D26450"/>
    <w:rsid w:val="00D27075"/>
    <w:rsid w:val="00D27855"/>
    <w:rsid w:val="00D37D0C"/>
    <w:rsid w:val="00D41E24"/>
    <w:rsid w:val="00D452DE"/>
    <w:rsid w:val="00D60562"/>
    <w:rsid w:val="00D66A8A"/>
    <w:rsid w:val="00D70473"/>
    <w:rsid w:val="00D75F27"/>
    <w:rsid w:val="00D777AF"/>
    <w:rsid w:val="00D8228F"/>
    <w:rsid w:val="00D8579A"/>
    <w:rsid w:val="00DA0170"/>
    <w:rsid w:val="00DC12F6"/>
    <w:rsid w:val="00DC70E1"/>
    <w:rsid w:val="00DD25DC"/>
    <w:rsid w:val="00DE05EA"/>
    <w:rsid w:val="00E00365"/>
    <w:rsid w:val="00E01062"/>
    <w:rsid w:val="00E029B2"/>
    <w:rsid w:val="00E07C46"/>
    <w:rsid w:val="00E13F50"/>
    <w:rsid w:val="00E17FC2"/>
    <w:rsid w:val="00E209B0"/>
    <w:rsid w:val="00E31360"/>
    <w:rsid w:val="00E32D32"/>
    <w:rsid w:val="00E34D40"/>
    <w:rsid w:val="00E3621B"/>
    <w:rsid w:val="00E412D7"/>
    <w:rsid w:val="00E445AC"/>
    <w:rsid w:val="00E46583"/>
    <w:rsid w:val="00E50971"/>
    <w:rsid w:val="00E54639"/>
    <w:rsid w:val="00E54923"/>
    <w:rsid w:val="00E6749F"/>
    <w:rsid w:val="00E74E68"/>
    <w:rsid w:val="00E84248"/>
    <w:rsid w:val="00E90628"/>
    <w:rsid w:val="00E938A4"/>
    <w:rsid w:val="00E969D2"/>
    <w:rsid w:val="00EA07E6"/>
    <w:rsid w:val="00ED7C44"/>
    <w:rsid w:val="00EE3C4A"/>
    <w:rsid w:val="00F05713"/>
    <w:rsid w:val="00F12923"/>
    <w:rsid w:val="00F16271"/>
    <w:rsid w:val="00F17EC7"/>
    <w:rsid w:val="00F30D70"/>
    <w:rsid w:val="00F36051"/>
    <w:rsid w:val="00F43CA7"/>
    <w:rsid w:val="00F460B5"/>
    <w:rsid w:val="00F50A6B"/>
    <w:rsid w:val="00F55801"/>
    <w:rsid w:val="00F61E7C"/>
    <w:rsid w:val="00F66119"/>
    <w:rsid w:val="00F71AA8"/>
    <w:rsid w:val="00F723DF"/>
    <w:rsid w:val="00F77122"/>
    <w:rsid w:val="00F77D18"/>
    <w:rsid w:val="00F845A3"/>
    <w:rsid w:val="00FC6691"/>
    <w:rsid w:val="00FC7966"/>
    <w:rsid w:val="00FD5100"/>
    <w:rsid w:val="00FF2410"/>
    <w:rsid w:val="00FF3D9C"/>
    <w:rsid w:val="060481E4"/>
    <w:rsid w:val="06FBCEED"/>
    <w:rsid w:val="122C3EB9"/>
    <w:rsid w:val="16DD79A8"/>
    <w:rsid w:val="292C3604"/>
    <w:rsid w:val="35DC4068"/>
    <w:rsid w:val="3D4AEAE2"/>
    <w:rsid w:val="5029E64A"/>
    <w:rsid w:val="516AB16D"/>
    <w:rsid w:val="5BAFE9A0"/>
    <w:rsid w:val="5D3258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CEE6A"/>
  <w15:chartTrackingRefBased/>
  <w15:docId w15:val="{7827F1B0-88C2-44FF-8D64-CB33EB00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5B"/>
    <w:pPr>
      <w:spacing w:after="120" w:line="285" w:lineRule="auto"/>
    </w:pPr>
    <w:rPr>
      <w:rFonts w:ascii="Calibri" w:eastAsia="Times New Roman" w:hAnsi="Calibri" w:cs="Calibri"/>
      <w:color w:val="000000"/>
      <w:kern w:val="28"/>
      <w:sz w:val="20"/>
      <w:szCs w:val="20"/>
      <w:lang w:eastAsia="en-NZ"/>
      <w14:ligatures w14:val="standard"/>
      <w14:cntxtAlts/>
    </w:rPr>
  </w:style>
  <w:style w:type="paragraph" w:styleId="Heading1">
    <w:name w:val="heading 1"/>
    <w:basedOn w:val="Normal"/>
    <w:next w:val="Normal"/>
    <w:link w:val="Heading1Char"/>
    <w:uiPriority w:val="9"/>
    <w:qFormat/>
    <w:rsid w:val="002B5C4C"/>
    <w:pPr>
      <w:keepNext/>
      <w:keepLines/>
      <w:spacing w:before="240" w:after="0" w:line="259" w:lineRule="auto"/>
      <w:outlineLvl w:val="0"/>
    </w:pPr>
    <w:rPr>
      <w:rFonts w:asciiTheme="majorHAnsi" w:eastAsiaTheme="majorEastAsia" w:hAnsiTheme="majorHAnsi" w:cstheme="majorBidi"/>
      <w:color w:val="2F5496" w:themeColor="accent1" w:themeShade="BF"/>
      <w:kern w:val="0"/>
      <w:sz w:val="32"/>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 Learning Outcomes,1 List"/>
    <w:basedOn w:val="Normal"/>
    <w:link w:val="ListParagraphChar"/>
    <w:uiPriority w:val="34"/>
    <w:qFormat/>
    <w:rsid w:val="00A6695B"/>
    <w:pPr>
      <w:ind w:left="720"/>
      <w:contextualSpacing/>
    </w:pPr>
  </w:style>
  <w:style w:type="character" w:styleId="CommentReference">
    <w:name w:val="annotation reference"/>
    <w:basedOn w:val="DefaultParagraphFont"/>
    <w:uiPriority w:val="99"/>
    <w:semiHidden/>
    <w:unhideWhenUsed/>
    <w:rsid w:val="00AA5AAD"/>
    <w:rPr>
      <w:sz w:val="16"/>
      <w:szCs w:val="16"/>
    </w:rPr>
  </w:style>
  <w:style w:type="paragraph" w:styleId="CommentText">
    <w:name w:val="annotation text"/>
    <w:basedOn w:val="Normal"/>
    <w:link w:val="CommentTextChar"/>
    <w:uiPriority w:val="99"/>
    <w:unhideWhenUsed/>
    <w:rsid w:val="00AA5AAD"/>
    <w:pPr>
      <w:spacing w:line="240" w:lineRule="auto"/>
    </w:pPr>
  </w:style>
  <w:style w:type="character" w:customStyle="1" w:styleId="CommentTextChar">
    <w:name w:val="Comment Text Char"/>
    <w:basedOn w:val="DefaultParagraphFont"/>
    <w:link w:val="CommentText"/>
    <w:uiPriority w:val="99"/>
    <w:rsid w:val="00AA5AAD"/>
    <w:rPr>
      <w:rFonts w:ascii="Calibri" w:eastAsia="Times New Roman" w:hAnsi="Calibri" w:cs="Calibri"/>
      <w:color w:val="000000"/>
      <w:kern w:val="28"/>
      <w:sz w:val="20"/>
      <w:szCs w:val="20"/>
      <w:lang w:eastAsia="en-NZ"/>
      <w14:ligatures w14:val="standard"/>
      <w14:cntxtAlts/>
    </w:rPr>
  </w:style>
  <w:style w:type="paragraph" w:styleId="CommentSubject">
    <w:name w:val="annotation subject"/>
    <w:basedOn w:val="CommentText"/>
    <w:next w:val="CommentText"/>
    <w:link w:val="CommentSubjectChar"/>
    <w:uiPriority w:val="99"/>
    <w:semiHidden/>
    <w:unhideWhenUsed/>
    <w:rsid w:val="00AA5AAD"/>
    <w:rPr>
      <w:b/>
      <w:bCs/>
    </w:rPr>
  </w:style>
  <w:style w:type="character" w:customStyle="1" w:styleId="CommentSubjectChar">
    <w:name w:val="Comment Subject Char"/>
    <w:basedOn w:val="CommentTextChar"/>
    <w:link w:val="CommentSubject"/>
    <w:uiPriority w:val="99"/>
    <w:semiHidden/>
    <w:rsid w:val="00AA5AAD"/>
    <w:rPr>
      <w:rFonts w:ascii="Calibri" w:eastAsia="Times New Roman" w:hAnsi="Calibri" w:cs="Calibri"/>
      <w:b/>
      <w:bCs/>
      <w:color w:val="000000"/>
      <w:kern w:val="28"/>
      <w:sz w:val="20"/>
      <w:szCs w:val="20"/>
      <w:lang w:eastAsia="en-NZ"/>
      <w14:ligatures w14:val="standard"/>
      <w14:cntxtAlts/>
    </w:rPr>
  </w:style>
  <w:style w:type="character" w:customStyle="1" w:styleId="Heading1Char">
    <w:name w:val="Heading 1 Char"/>
    <w:basedOn w:val="DefaultParagraphFont"/>
    <w:link w:val="Heading1"/>
    <w:uiPriority w:val="9"/>
    <w:rsid w:val="002B5C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5C4C"/>
    <w:rPr>
      <w:color w:val="0563C1" w:themeColor="hyperlink"/>
      <w:u w:val="single"/>
    </w:rPr>
  </w:style>
  <w:style w:type="character" w:styleId="UnresolvedMention">
    <w:name w:val="Unresolved Mention"/>
    <w:basedOn w:val="DefaultParagraphFont"/>
    <w:uiPriority w:val="99"/>
    <w:semiHidden/>
    <w:unhideWhenUsed/>
    <w:rsid w:val="00E412D7"/>
    <w:rPr>
      <w:color w:val="605E5C"/>
      <w:shd w:val="clear" w:color="auto" w:fill="E1DFDD"/>
    </w:rPr>
  </w:style>
  <w:style w:type="paragraph" w:styleId="Header">
    <w:name w:val="header"/>
    <w:basedOn w:val="Normal"/>
    <w:link w:val="HeaderChar"/>
    <w:uiPriority w:val="99"/>
    <w:unhideWhenUsed/>
    <w:rsid w:val="000E4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2B"/>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0E4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2B"/>
    <w:rPr>
      <w:rFonts w:ascii="Calibri" w:eastAsia="Times New Roman" w:hAnsi="Calibri" w:cs="Calibri"/>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862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B2"/>
    <w:rPr>
      <w:rFonts w:ascii="Segoe UI" w:eastAsia="Times New Roman" w:hAnsi="Segoe UI" w:cs="Segoe UI"/>
      <w:color w:val="000000"/>
      <w:kern w:val="28"/>
      <w:sz w:val="18"/>
      <w:szCs w:val="18"/>
      <w:lang w:eastAsia="en-NZ"/>
      <w14:ligatures w14:val="standard"/>
      <w14:cntxtAlts/>
    </w:rPr>
  </w:style>
  <w:style w:type="paragraph" w:styleId="Revision">
    <w:name w:val="Revision"/>
    <w:hidden/>
    <w:uiPriority w:val="99"/>
    <w:semiHidden/>
    <w:rsid w:val="00C2556C"/>
    <w:pPr>
      <w:spacing w:after="0" w:line="240" w:lineRule="auto"/>
    </w:pPr>
    <w:rPr>
      <w:rFonts w:ascii="Calibri" w:eastAsia="Times New Roman" w:hAnsi="Calibri" w:cs="Calibri"/>
      <w:color w:val="000000"/>
      <w:kern w:val="28"/>
      <w:sz w:val="20"/>
      <w:szCs w:val="20"/>
      <w:lang w:eastAsia="en-NZ"/>
      <w14:ligatures w14:val="standard"/>
      <w14:cntxtAlts/>
    </w:rPr>
  </w:style>
  <w:style w:type="character" w:customStyle="1" w:styleId="ListParagraphChar">
    <w:name w:val="List Paragraph Char"/>
    <w:aliases w:val="1 Learning Outcomes Char,1 List Char"/>
    <w:basedOn w:val="DefaultParagraphFont"/>
    <w:link w:val="ListParagraph"/>
    <w:uiPriority w:val="34"/>
    <w:rsid w:val="000F74A6"/>
    <w:rPr>
      <w:rFonts w:ascii="Calibri" w:eastAsia="Times New Roman" w:hAnsi="Calibri" w:cs="Calibri"/>
      <w:color w:val="000000"/>
      <w:kern w:val="28"/>
      <w:sz w:val="20"/>
      <w:szCs w:val="20"/>
      <w:lang w:eastAsia="en-NZ"/>
      <w14:ligatures w14:val="standard"/>
      <w14:cntxtAlts/>
    </w:rPr>
  </w:style>
  <w:style w:type="character" w:customStyle="1" w:styleId="public-draftstyledefault-block">
    <w:name w:val="public-draftstyledefault-block"/>
    <w:rsid w:val="000F74A6"/>
  </w:style>
  <w:style w:type="paragraph" w:customStyle="1" w:styleId="Informal1">
    <w:name w:val="Informal1"/>
    <w:rsid w:val="000F74A6"/>
    <w:pPr>
      <w:spacing w:before="60" w:after="60" w:line="240" w:lineRule="auto"/>
    </w:pPr>
    <w:rPr>
      <w:rFonts w:ascii="Times New Roman" w:eastAsia="Times New Roman" w:hAnsi="Times New Roman" w:cs="Times New Roman"/>
      <w:noProof/>
      <w:sz w:val="20"/>
      <w:szCs w:val="20"/>
      <w:lang w:val="en-US"/>
    </w:rPr>
  </w:style>
  <w:style w:type="paragraph" w:styleId="NormalWeb">
    <w:name w:val="Normal (Web)"/>
    <w:basedOn w:val="Normal"/>
    <w:uiPriority w:val="99"/>
    <w:semiHidden/>
    <w:unhideWhenUsed/>
    <w:rsid w:val="00F61E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contentpasted2">
    <w:name w:val="contentpasted2"/>
    <w:basedOn w:val="DefaultParagraphFont"/>
    <w:rsid w:val="004A1F40"/>
  </w:style>
  <w:style w:type="character" w:customStyle="1" w:styleId="cf01">
    <w:name w:val="cf01"/>
    <w:basedOn w:val="DefaultParagraphFont"/>
    <w:rsid w:val="007D58CD"/>
    <w:rPr>
      <w:rFonts w:ascii="Segoe UI" w:hAnsi="Segoe UI" w:cs="Segoe UI" w:hint="default"/>
      <w:color w:val="333333"/>
      <w:sz w:val="18"/>
      <w:szCs w:val="18"/>
    </w:rPr>
  </w:style>
  <w:style w:type="character" w:customStyle="1" w:styleId="cf11">
    <w:name w:val="cf11"/>
    <w:basedOn w:val="DefaultParagraphFont"/>
    <w:rsid w:val="007D58CD"/>
    <w:rPr>
      <w:rFonts w:ascii="Segoe UI" w:hAnsi="Segoe UI" w:cs="Segoe UI" w:hint="default"/>
      <w:sz w:val="18"/>
      <w:szCs w:val="18"/>
    </w:rPr>
  </w:style>
  <w:style w:type="character" w:styleId="FollowedHyperlink">
    <w:name w:val="FollowedHyperlink"/>
    <w:basedOn w:val="DefaultParagraphFont"/>
    <w:uiPriority w:val="99"/>
    <w:semiHidden/>
    <w:unhideWhenUsed/>
    <w:rsid w:val="00F05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158">
      <w:bodyDiv w:val="1"/>
      <w:marLeft w:val="0"/>
      <w:marRight w:val="0"/>
      <w:marTop w:val="0"/>
      <w:marBottom w:val="0"/>
      <w:divBdr>
        <w:top w:val="none" w:sz="0" w:space="0" w:color="auto"/>
        <w:left w:val="none" w:sz="0" w:space="0" w:color="auto"/>
        <w:bottom w:val="none" w:sz="0" w:space="0" w:color="auto"/>
        <w:right w:val="none" w:sz="0" w:space="0" w:color="auto"/>
      </w:divBdr>
    </w:div>
    <w:div w:id="451556803">
      <w:bodyDiv w:val="1"/>
      <w:marLeft w:val="0"/>
      <w:marRight w:val="0"/>
      <w:marTop w:val="0"/>
      <w:marBottom w:val="0"/>
      <w:divBdr>
        <w:top w:val="none" w:sz="0" w:space="0" w:color="auto"/>
        <w:left w:val="none" w:sz="0" w:space="0" w:color="auto"/>
        <w:bottom w:val="none" w:sz="0" w:space="0" w:color="auto"/>
        <w:right w:val="none" w:sz="0" w:space="0" w:color="auto"/>
      </w:divBdr>
    </w:div>
    <w:div w:id="455485283">
      <w:bodyDiv w:val="1"/>
      <w:marLeft w:val="0"/>
      <w:marRight w:val="0"/>
      <w:marTop w:val="0"/>
      <w:marBottom w:val="0"/>
      <w:divBdr>
        <w:top w:val="none" w:sz="0" w:space="0" w:color="auto"/>
        <w:left w:val="none" w:sz="0" w:space="0" w:color="auto"/>
        <w:bottom w:val="none" w:sz="0" w:space="0" w:color="auto"/>
        <w:right w:val="none" w:sz="0" w:space="0" w:color="auto"/>
      </w:divBdr>
    </w:div>
    <w:div w:id="544102567">
      <w:bodyDiv w:val="1"/>
      <w:marLeft w:val="0"/>
      <w:marRight w:val="0"/>
      <w:marTop w:val="0"/>
      <w:marBottom w:val="0"/>
      <w:divBdr>
        <w:top w:val="none" w:sz="0" w:space="0" w:color="auto"/>
        <w:left w:val="none" w:sz="0" w:space="0" w:color="auto"/>
        <w:bottom w:val="none" w:sz="0" w:space="0" w:color="auto"/>
        <w:right w:val="none" w:sz="0" w:space="0" w:color="auto"/>
      </w:divBdr>
    </w:div>
    <w:div w:id="554391346">
      <w:bodyDiv w:val="1"/>
      <w:marLeft w:val="0"/>
      <w:marRight w:val="0"/>
      <w:marTop w:val="0"/>
      <w:marBottom w:val="0"/>
      <w:divBdr>
        <w:top w:val="none" w:sz="0" w:space="0" w:color="auto"/>
        <w:left w:val="none" w:sz="0" w:space="0" w:color="auto"/>
        <w:bottom w:val="none" w:sz="0" w:space="0" w:color="auto"/>
        <w:right w:val="none" w:sz="0" w:space="0" w:color="auto"/>
      </w:divBdr>
    </w:div>
    <w:div w:id="855775124">
      <w:bodyDiv w:val="1"/>
      <w:marLeft w:val="0"/>
      <w:marRight w:val="0"/>
      <w:marTop w:val="0"/>
      <w:marBottom w:val="0"/>
      <w:divBdr>
        <w:top w:val="none" w:sz="0" w:space="0" w:color="auto"/>
        <w:left w:val="none" w:sz="0" w:space="0" w:color="auto"/>
        <w:bottom w:val="none" w:sz="0" w:space="0" w:color="auto"/>
        <w:right w:val="none" w:sz="0" w:space="0" w:color="auto"/>
      </w:divBdr>
    </w:div>
    <w:div w:id="1232345512">
      <w:bodyDiv w:val="1"/>
      <w:marLeft w:val="0"/>
      <w:marRight w:val="0"/>
      <w:marTop w:val="0"/>
      <w:marBottom w:val="0"/>
      <w:divBdr>
        <w:top w:val="none" w:sz="0" w:space="0" w:color="auto"/>
        <w:left w:val="none" w:sz="0" w:space="0" w:color="auto"/>
        <w:bottom w:val="none" w:sz="0" w:space="0" w:color="auto"/>
        <w:right w:val="none" w:sz="0" w:space="0" w:color="auto"/>
      </w:divBdr>
    </w:div>
    <w:div w:id="1281644120">
      <w:bodyDiv w:val="1"/>
      <w:marLeft w:val="0"/>
      <w:marRight w:val="0"/>
      <w:marTop w:val="0"/>
      <w:marBottom w:val="0"/>
      <w:divBdr>
        <w:top w:val="none" w:sz="0" w:space="0" w:color="auto"/>
        <w:left w:val="none" w:sz="0" w:space="0" w:color="auto"/>
        <w:bottom w:val="none" w:sz="0" w:space="0" w:color="auto"/>
        <w:right w:val="none" w:sz="0" w:space="0" w:color="auto"/>
      </w:divBdr>
    </w:div>
    <w:div w:id="1629896613">
      <w:bodyDiv w:val="1"/>
      <w:marLeft w:val="0"/>
      <w:marRight w:val="0"/>
      <w:marTop w:val="0"/>
      <w:marBottom w:val="0"/>
      <w:divBdr>
        <w:top w:val="none" w:sz="0" w:space="0" w:color="auto"/>
        <w:left w:val="none" w:sz="0" w:space="0" w:color="auto"/>
        <w:bottom w:val="none" w:sz="0" w:space="0" w:color="auto"/>
        <w:right w:val="none" w:sz="0" w:space="0" w:color="auto"/>
      </w:divBdr>
    </w:div>
    <w:div w:id="16759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ify.nz/hauora-wellbeing/t/te-whare-tapa-wha-and-wellbe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zqa.govt.nz/qualifications-standards/qualifications/foundation-and-bridging-qualific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qs@nzqa.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qa.govt.nz/qualifications-standards/qualifications/foundation-and-bridging-qualifications/" TargetMode="External"/><Relationship Id="rId5" Type="http://schemas.openxmlformats.org/officeDocument/2006/relationships/numbering" Target="numbering.xml"/><Relationship Id="rId15" Type="http://schemas.openxmlformats.org/officeDocument/2006/relationships/hyperlink" Target="https://www.careers.govt.nz/resources/tools-and-activities/employability-skil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mycare.co.nz/hc/en-us/articles/115003500074-Fonof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C0EC2540C16A4C93A5E586C5DE5CB0" ma:contentTypeVersion="10" ma:contentTypeDescription="Create a new document." ma:contentTypeScope="" ma:versionID="df45b554e09bb3c5129765030d9fba8f">
  <xsd:schema xmlns:xsd="http://www.w3.org/2001/XMLSchema" xmlns:xs="http://www.w3.org/2001/XMLSchema" xmlns:p="http://schemas.microsoft.com/office/2006/metadata/properties" xmlns:ns2="c7c66f8a-fd0d-4da3-b6ce-0241484f0de0" xmlns:ns3="b3eb1eee-2775-45dd-9aa4-ed6850f800d5" targetNamespace="http://schemas.microsoft.com/office/2006/metadata/properties" ma:root="true" ma:fieldsID="8aeaace44940d7e338f2b2940f282ecf" ns2:_="" ns3:_="">
    <xsd:import namespace="c7c66f8a-fd0d-4da3-b6ce-0241484f0de0"/>
    <xsd:import namespace="b3eb1eee-2775-45dd-9aa4-ed6850f80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b1eee-2775-45dd-9aa4-ed6850f800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63022-139A-4436-8714-888ADC10B5B2}">
  <ds:schemaRefs>
    <ds:schemaRef ds:uri="http://schemas.openxmlformats.org/officeDocument/2006/bibliography"/>
  </ds:schemaRefs>
</ds:datastoreItem>
</file>

<file path=customXml/itemProps2.xml><?xml version="1.0" encoding="utf-8"?>
<ds:datastoreItem xmlns:ds="http://schemas.openxmlformats.org/officeDocument/2006/customXml" ds:itemID="{D08E7C94-2EA7-41ED-B821-0E23447DD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A8C9B-B6EE-40B0-9BB3-24A93AC1D27E}">
  <ds:schemaRefs>
    <ds:schemaRef ds:uri="http://schemas.microsoft.com/sharepoint/v3/contenttype/forms"/>
  </ds:schemaRefs>
</ds:datastoreItem>
</file>

<file path=customXml/itemProps4.xml><?xml version="1.0" encoding="utf-8"?>
<ds:datastoreItem xmlns:ds="http://schemas.openxmlformats.org/officeDocument/2006/customXml" ds:itemID="{5CA20473-12AC-48E8-8CA5-D6E095E7B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66f8a-fd0d-4da3-b6ce-0241484f0de0"/>
    <ds:schemaRef ds:uri="b3eb1eee-2775-45dd-9aa4-ed6850f80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Michel Norrish</cp:lastModifiedBy>
  <cp:revision>12</cp:revision>
  <cp:lastPrinted>2023-11-05T21:40:00Z</cp:lastPrinted>
  <dcterms:created xsi:type="dcterms:W3CDTF">2023-09-18T22:07:00Z</dcterms:created>
  <dcterms:modified xsi:type="dcterms:W3CDTF">2023-11-05T21:40:00Z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0x010100FBC0EC2540C16A4C93A5E586C5DE5CB0</vt:lpwstr>
  </property>
</Properties>
</file>