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7F6D" w:rsidP="00BD6A0F" w:rsidRDefault="00C07F6D" w14:paraId="701E2D76" w14:textId="77777777">
      <w:pPr>
        <w:rPr>
          <w:rFonts w:ascii="Mulish" w:hAnsi="Mulish"/>
          <w:b/>
          <w:bCs/>
          <w:sz w:val="24"/>
          <w:szCs w:val="24"/>
        </w:rPr>
      </w:pPr>
    </w:p>
    <w:p w:rsidRPr="00C07F6D" w:rsidR="00BD6A0F" w:rsidP="00BD6A0F" w:rsidRDefault="00BD6A0F" w14:paraId="00B24030" w14:textId="50C2F0B1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Pr="006B7B0D" w:rsidR="00BD6A0F" w:rsidTr="006475E2" w14:paraId="463DD4EC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:rsidRPr="006B7B0D" w:rsidR="00BD6A0F" w:rsidP="00BD6A0F" w:rsidRDefault="00BD6A0F" w14:paraId="51551ED8" w14:textId="77777777">
            <w:pPr>
              <w:spacing w:before="144" w:beforeLines="60" w:after="144" w:afterLines="60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number/Te nama o te tohu mātauranga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:rsidRPr="006B7B0D" w:rsidR="00BD6A0F" w:rsidP="00BD6A0F" w:rsidRDefault="00FD3E4B" w14:paraId="498D2128" w14:textId="76580427">
            <w:pPr>
              <w:spacing w:before="144" w:beforeLines="60" w:after="144" w:afterLines="60"/>
              <w:ind w:left="0"/>
            </w:pPr>
            <w:r>
              <w:t>2337</w:t>
            </w:r>
          </w:p>
        </w:tc>
      </w:tr>
      <w:tr w:rsidRPr="006B7B0D" w:rsidR="00BD6A0F" w:rsidTr="006475E2" w14:paraId="4197BD3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:rsidRPr="006B7B0D" w:rsidR="00BD6A0F" w:rsidP="00BD6A0F" w:rsidRDefault="00BD6A0F" w14:paraId="4D1E2FF6" w14:textId="77777777">
            <w:pPr>
              <w:spacing w:before="144" w:beforeLines="60" w:after="144" w:afterLines="60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title/Taitara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:rsidRPr="006B7B0D" w:rsidR="00BD6A0F" w:rsidP="00BD6A0F" w:rsidRDefault="00FD3E4B" w14:paraId="1A22BC1F" w14:textId="1D0FEA04">
            <w:pPr>
              <w:spacing w:before="144" w:beforeLines="60" w:after="144" w:afterLines="60"/>
              <w:ind w:left="0"/>
            </w:pPr>
            <w:r>
              <w:t>New Zealand Certificate in Tourism Māori (Level 3)</w:t>
            </w:r>
          </w:p>
        </w:tc>
      </w:tr>
      <w:tr w:rsidRPr="006B7B0D" w:rsidR="00BD6A0F" w:rsidTr="006475E2" w14:paraId="71188D98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:rsidRPr="006B7B0D" w:rsidR="00BD6A0F" w:rsidP="00BD6A0F" w:rsidRDefault="00BD6A0F" w14:paraId="7543AE0A" w14:textId="77777777">
            <w:pPr>
              <w:spacing w:before="144" w:beforeLines="60" w:after="144" w:afterLines="60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title/Taitara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:rsidRPr="006B7B0D" w:rsidR="00BD6A0F" w:rsidP="00BD6A0F" w:rsidRDefault="00BD6A0F" w14:paraId="4078B084" w14:textId="77777777">
            <w:pPr>
              <w:spacing w:before="144" w:beforeLines="60" w:after="144" w:afterLines="60"/>
              <w:ind w:left="0"/>
            </w:pPr>
          </w:p>
        </w:tc>
      </w:tr>
      <w:tr w:rsidRPr="006B7B0D" w:rsidR="00BD6A0F" w:rsidTr="006475E2" w14:paraId="6F5FFF95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:rsidRPr="006B7B0D" w:rsidR="00BD6A0F" w:rsidP="00BD6A0F" w:rsidRDefault="00BD6A0F" w14:paraId="55FCF1A9" w14:textId="77777777">
            <w:pPr>
              <w:spacing w:before="144" w:beforeLines="60" w:after="144" w:afterLines="60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Version number/Te putanga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6B7B0D" w:rsidR="00BD6A0F" w:rsidP="00BD6A0F" w:rsidRDefault="00C03489" w14:paraId="63CFBA88" w14:textId="64EC7DDD">
            <w:pPr>
              <w:spacing w:before="144" w:beforeLines="60" w:after="144" w:afterLines="60"/>
              <w:ind w:left="0"/>
            </w:pPr>
            <w: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Pr="006B7B0D" w:rsidR="00BD6A0F" w:rsidP="00BD6A0F" w:rsidRDefault="00BD6A0F" w14:paraId="3333E0F4" w14:textId="77777777">
            <w:pPr>
              <w:spacing w:before="144" w:beforeLines="60" w:after="144" w:afterLines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type/Te momo tohu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Pr="006B7B0D" w:rsidR="00BD6A0F" w:rsidP="00BD6A0F" w:rsidRDefault="00FD3E4B" w14:paraId="6849B98B" w14:textId="033CA146">
            <w:pPr>
              <w:spacing w:before="144" w:beforeLines="60" w:after="144" w:afterLines="60"/>
              <w:ind w:left="0"/>
            </w:pPr>
            <w:r>
              <w:t>Certificate</w:t>
            </w:r>
          </w:p>
        </w:tc>
      </w:tr>
      <w:tr w:rsidRPr="006B7B0D" w:rsidR="00BD6A0F" w:rsidTr="006475E2" w14:paraId="606D6B8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:rsidRPr="006B7B0D" w:rsidR="00BD6A0F" w:rsidP="00BD6A0F" w:rsidRDefault="00BD6A0F" w14:paraId="50DCDB28" w14:textId="77777777">
            <w:pPr>
              <w:spacing w:before="144" w:beforeLines="60" w:after="144" w:afterLines="60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Level/Te kaupae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6B7B0D" w:rsidR="00BD6A0F" w:rsidP="00BD6A0F" w:rsidRDefault="00FD3E4B" w14:paraId="43D07A41" w14:textId="4803A510">
            <w:pPr>
              <w:spacing w:before="144" w:beforeLines="60" w:after="144" w:afterLines="60"/>
              <w:ind w:left="0"/>
            </w:pPr>
            <w: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Pr="006B7B0D" w:rsidR="00BD6A0F" w:rsidP="00BD6A0F" w:rsidRDefault="00BD6A0F" w14:paraId="2FEED898" w14:textId="77777777">
            <w:pPr>
              <w:spacing w:before="144" w:beforeLines="60" w:after="144" w:afterLines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Pr="006B7B0D" w:rsidR="00BD6A0F" w:rsidP="00BD6A0F" w:rsidRDefault="00FD3E4B" w14:paraId="78F815E8" w14:textId="0BBFA7F0">
            <w:pPr>
              <w:spacing w:before="144" w:beforeLines="60" w:after="144" w:afterLines="60"/>
              <w:ind w:left="0"/>
            </w:pPr>
            <w:r>
              <w:t>60</w:t>
            </w:r>
          </w:p>
        </w:tc>
      </w:tr>
      <w:tr w:rsidRPr="006B7B0D" w:rsidR="00BD6A0F" w:rsidTr="006475E2" w14:paraId="2FF27773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:rsidRPr="006B7B0D" w:rsidR="00BD6A0F" w:rsidP="00BD6A0F" w:rsidRDefault="00BD6A0F" w14:paraId="60C3ED3E" w14:textId="77777777">
            <w:pPr>
              <w:spacing w:before="144" w:beforeLines="60" w:after="144" w:afterLines="60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NZSCED/Whakaraupapa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:rsidRPr="006B7B0D" w:rsidR="00BD6A0F" w:rsidP="00BD6A0F" w:rsidRDefault="00FD3E4B" w14:paraId="57714860" w14:textId="68B83B9F">
            <w:pPr>
              <w:spacing w:before="144" w:beforeLines="60" w:after="144" w:afterLines="60"/>
              <w:ind w:left="0"/>
            </w:pPr>
            <w:r>
              <w:t>080701 Management and Commerce&gt;Tourism&gt;Tourism Studies</w:t>
            </w:r>
          </w:p>
        </w:tc>
      </w:tr>
      <w:tr w:rsidRPr="006B7B0D" w:rsidR="00BD6A0F" w:rsidTr="006475E2" w14:paraId="73F37DD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:rsidRPr="006B7B0D" w:rsidR="00BD6A0F" w:rsidP="00BD6A0F" w:rsidRDefault="00BD6A0F" w14:paraId="03DD31D3" w14:textId="77777777">
            <w:pPr>
              <w:spacing w:before="144" w:beforeLines="60" w:after="144" w:afterLines="60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developer/Te kaihanga tohu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:rsidRPr="006B7B0D" w:rsidR="00BD6A0F" w:rsidP="00BD6A0F" w:rsidRDefault="00FD3E4B" w14:paraId="57CD2439" w14:textId="2DD00385">
            <w:pPr>
              <w:spacing w:before="144" w:beforeLines="60" w:after="144" w:afterLines="60"/>
              <w:ind w:left="0"/>
            </w:pPr>
            <w:r>
              <w:t xml:space="preserve">New Zealand Qualifications Authority </w:t>
            </w:r>
          </w:p>
        </w:tc>
      </w:tr>
      <w:tr w:rsidRPr="006B7B0D" w:rsidR="00BD6A0F" w:rsidTr="006475E2" w14:paraId="25AD149B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:rsidRPr="006B7B0D" w:rsidR="00BD6A0F" w:rsidP="00BD6A0F" w:rsidRDefault="00BD6A0F" w14:paraId="5F307B59" w14:textId="77777777">
            <w:pPr>
              <w:spacing w:before="144" w:beforeLines="60" w:after="144" w:afterLines="60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rā arotake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:rsidRPr="006B7B0D" w:rsidR="00BD6A0F" w:rsidP="00BD6A0F" w:rsidRDefault="00FD3E4B" w14:paraId="61F8ED1B" w14:textId="5FA56F22">
            <w:pPr>
              <w:spacing w:before="144" w:beforeLines="60" w:after="144" w:afterLines="60"/>
              <w:ind w:left="0"/>
            </w:pPr>
            <w:r>
              <w:t>31 December 202</w:t>
            </w:r>
            <w:r w:rsidR="00C03489">
              <w:t>9</w:t>
            </w:r>
          </w:p>
        </w:tc>
      </w:tr>
    </w:tbl>
    <w:p w:rsidR="00BD6A0F" w:rsidP="00BD6A0F" w:rsidRDefault="00BD6A0F" w14:paraId="7BFC3215" w14:textId="77777777"/>
    <w:p w:rsidRPr="006B7B0D" w:rsidR="00BD6A0F" w:rsidP="00BD6A0F" w:rsidRDefault="00BD6A0F" w14:paraId="151A3D2D" w14:textId="77777777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42"/>
      </w:tblGrid>
      <w:tr w:rsidRPr="006B7B0D" w:rsidR="00BD6A0F" w:rsidTr="007764FB" w14:paraId="4AE13D14" w14:textId="77777777">
        <w:trPr>
          <w:jc w:val="center"/>
        </w:trPr>
        <w:tc>
          <w:tcPr>
            <w:tcW w:w="10442" w:type="dxa"/>
            <w:shd w:val="clear" w:color="auto" w:fill="F2F2F2" w:themeFill="background1" w:themeFillShade="F2"/>
          </w:tcPr>
          <w:p w:rsidRPr="006B7B0D" w:rsidR="00BD6A0F" w:rsidP="00BD6A0F" w:rsidRDefault="00BD6A0F" w14:paraId="2AA9B068" w14:textId="77777777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Strategic Purpose statement/ Te rautaki o te tohu</w:t>
            </w:r>
          </w:p>
        </w:tc>
      </w:tr>
      <w:tr w:rsidRPr="006B7B0D" w:rsidR="00BD6A0F" w:rsidTr="007764FB" w14:paraId="6235541E" w14:textId="77777777">
        <w:trPr>
          <w:trHeight w:val="1701"/>
          <w:jc w:val="center"/>
        </w:trPr>
        <w:tc>
          <w:tcPr>
            <w:tcW w:w="10442" w:type="dxa"/>
            <w:shd w:val="clear" w:color="auto" w:fill="auto"/>
          </w:tcPr>
          <w:p w:rsidR="002432D2" w:rsidP="002432D2" w:rsidRDefault="00062EE5" w14:paraId="7170CC89" w14:textId="68A5621C">
            <w:pPr>
              <w:keepNext/>
              <w:spacing w:before="120" w:after="120" w:line="240" w:lineRule="auto"/>
              <w:ind w:left="0" w:right="-153"/>
              <w:rPr>
                <w:sz w:val="22"/>
              </w:rPr>
            </w:pPr>
            <w:r w:rsidRPr="001E745D">
              <w:rPr>
                <w:sz w:val="22"/>
              </w:rPr>
              <w:t xml:space="preserve">This qualification is an introductory qualification for people intending to work in </w:t>
            </w:r>
            <w:r w:rsidR="00CB0571">
              <w:rPr>
                <w:sz w:val="22"/>
              </w:rPr>
              <w:t>t</w:t>
            </w:r>
            <w:r w:rsidRPr="001E745D">
              <w:rPr>
                <w:sz w:val="22"/>
              </w:rPr>
              <w:t xml:space="preserve">ourism Māori. </w:t>
            </w:r>
          </w:p>
          <w:p w:rsidR="00062EE5" w:rsidP="002A0765" w:rsidRDefault="00062EE5" w14:paraId="4AB8E754" w14:textId="5E67B724">
            <w:pPr>
              <w:keepNext/>
              <w:spacing w:before="120" w:after="120" w:line="240" w:lineRule="auto"/>
              <w:ind w:left="0" w:right="-153"/>
              <w:rPr>
                <w:sz w:val="22"/>
              </w:rPr>
            </w:pPr>
            <w:r w:rsidRPr="001E745D">
              <w:rPr>
                <w:sz w:val="22"/>
              </w:rPr>
              <w:t>Graduates will be able to work at entry-level front</w:t>
            </w:r>
            <w:r>
              <w:rPr>
                <w:sz w:val="22"/>
              </w:rPr>
              <w:t>-</w:t>
            </w:r>
            <w:r w:rsidRPr="001E745D">
              <w:rPr>
                <w:sz w:val="22"/>
              </w:rPr>
              <w:t>line positions with limited supervision across a range of roles within a tourism context</w:t>
            </w:r>
            <w:r w:rsidR="00C03489">
              <w:rPr>
                <w:sz w:val="22"/>
              </w:rPr>
              <w:t>.</w:t>
            </w:r>
            <w:r w:rsidRPr="001E745D">
              <w:rPr>
                <w:sz w:val="22"/>
              </w:rPr>
              <w:t xml:space="preserve"> </w:t>
            </w:r>
          </w:p>
          <w:p w:rsidR="00C03489" w:rsidP="002A0765" w:rsidRDefault="00062EE5" w14:paraId="54E7A8D1" w14:textId="4BE9CBD3">
            <w:pPr>
              <w:spacing w:before="60" w:after="60"/>
              <w:ind w:left="0" w:right="-153"/>
              <w:rPr>
                <w:sz w:val="22"/>
              </w:rPr>
            </w:pPr>
            <w:r w:rsidRPr="001E745D">
              <w:rPr>
                <w:sz w:val="22"/>
              </w:rPr>
              <w:t xml:space="preserve">Graduates will have a </w:t>
            </w:r>
            <w:r w:rsidR="00C03489">
              <w:rPr>
                <w:sz w:val="22"/>
              </w:rPr>
              <w:t>foundational</w:t>
            </w:r>
            <w:r w:rsidRPr="001E745D">
              <w:rPr>
                <w:sz w:val="22"/>
              </w:rPr>
              <w:t xml:space="preserve"> understanding of mātauranga Māori and relevant tikanga that will enhance manuhiri experiences in a range of tourism contexts. </w:t>
            </w:r>
          </w:p>
          <w:p w:rsidRPr="006B7B0D" w:rsidR="00BD6A0F" w:rsidP="002A0765" w:rsidRDefault="00062EE5" w14:paraId="3DF1040E" w14:textId="633D3F22">
            <w:pPr>
              <w:spacing w:before="60" w:after="60"/>
              <w:ind w:left="0" w:right="-11"/>
            </w:pPr>
            <w:r w:rsidRPr="001E745D">
              <w:rPr>
                <w:sz w:val="22"/>
              </w:rPr>
              <w:t>Graduates of this qualification will also be able to acknowledge, apply, reflect and practice  tikanga in a tourism context.</w:t>
            </w:r>
          </w:p>
        </w:tc>
      </w:tr>
    </w:tbl>
    <w:p w:rsidRPr="006B7B0D" w:rsidR="00BD6A0F" w:rsidP="00BD6A0F" w:rsidRDefault="00BD6A0F" w14:paraId="32E8E43B" w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19"/>
      </w:tblGrid>
      <w:tr w:rsidRPr="006B7B0D" w:rsidR="00BD6A0F" w:rsidTr="007764FB" w14:paraId="2F25C356" w14:textId="77777777">
        <w:trPr>
          <w:jc w:val="center"/>
        </w:trPr>
        <w:tc>
          <w:tcPr>
            <w:tcW w:w="10319" w:type="dxa"/>
            <w:shd w:val="clear" w:color="auto" w:fill="F2F2F2" w:themeFill="background1" w:themeFillShade="F2"/>
          </w:tcPr>
          <w:p w:rsidRPr="006B7B0D" w:rsidR="00BD6A0F" w:rsidP="00BD6A0F" w:rsidRDefault="00BD6A0F" w14:paraId="2B888367" w14:textId="77777777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Profile/Ngā hua o te tohu</w:t>
            </w:r>
          </w:p>
        </w:tc>
      </w:tr>
      <w:tr w:rsidRPr="006B7B0D" w:rsidR="00BD6A0F" w:rsidTr="007764FB" w14:paraId="2634B0E6" w14:textId="77777777">
        <w:trPr>
          <w:trHeight w:val="1701"/>
          <w:jc w:val="center"/>
        </w:trPr>
        <w:tc>
          <w:tcPr>
            <w:tcW w:w="10319" w:type="dxa"/>
            <w:shd w:val="clear" w:color="auto" w:fill="FFFFFF"/>
          </w:tcPr>
          <w:p w:rsidR="00062EE5" w:rsidP="00062EE5" w:rsidRDefault="00062EE5" w14:paraId="33902E69" w14:textId="77777777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Graduates of this qualification will be able to: </w:t>
            </w:r>
          </w:p>
          <w:p w:rsidRPr="002A0765" w:rsidR="00062EE5" w:rsidP="002A0765" w:rsidRDefault="00C03489" w14:paraId="3D513355" w14:textId="69781E33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-129"/>
              <w:rPr>
                <w:sz w:val="22"/>
              </w:rPr>
            </w:pPr>
            <w:r w:rsidRPr="002A0765">
              <w:rPr>
                <w:sz w:val="22"/>
              </w:rPr>
              <w:t>Demonstrate</w:t>
            </w:r>
            <w:r w:rsidRPr="002A0765" w:rsidR="00062EE5">
              <w:rPr>
                <w:sz w:val="22"/>
              </w:rPr>
              <w:t xml:space="preserve"> appropriate </w:t>
            </w:r>
            <w:r w:rsidRPr="002A0765">
              <w:rPr>
                <w:sz w:val="22"/>
              </w:rPr>
              <w:t xml:space="preserve">practices </w:t>
            </w:r>
            <w:r w:rsidRPr="002A0765" w:rsidR="00062EE5">
              <w:rPr>
                <w:sz w:val="22"/>
              </w:rPr>
              <w:t xml:space="preserve"> of manaakitanga</w:t>
            </w:r>
            <w:r w:rsidRPr="002A0765">
              <w:rPr>
                <w:sz w:val="22"/>
              </w:rPr>
              <w:t xml:space="preserve"> and whanaungatanga</w:t>
            </w:r>
            <w:r w:rsidRPr="002A0765" w:rsidR="00062EE5">
              <w:rPr>
                <w:sz w:val="22"/>
              </w:rPr>
              <w:t xml:space="preserve"> when engaging with manuhiri across a range of tourism contexts. </w:t>
            </w:r>
          </w:p>
          <w:p w:rsidRPr="002A0765" w:rsidR="00062EE5" w:rsidP="002A0765" w:rsidRDefault="00C03489" w14:paraId="6F2B1EC4" w14:textId="375482E6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-129"/>
              <w:rPr>
                <w:sz w:val="22"/>
              </w:rPr>
            </w:pPr>
            <w:r w:rsidRPr="002A0765">
              <w:rPr>
                <w:sz w:val="22"/>
              </w:rPr>
              <w:t xml:space="preserve">Demonstrate </w:t>
            </w:r>
            <w:r w:rsidRPr="002A0765" w:rsidR="00062EE5">
              <w:rPr>
                <w:sz w:val="22"/>
              </w:rPr>
              <w:t xml:space="preserve"> appropriate </w:t>
            </w:r>
            <w:r w:rsidRPr="002A0765">
              <w:rPr>
                <w:sz w:val="22"/>
              </w:rPr>
              <w:t>practices</w:t>
            </w:r>
            <w:r w:rsidRPr="002A0765" w:rsidR="00062EE5">
              <w:rPr>
                <w:sz w:val="22"/>
              </w:rPr>
              <w:t xml:space="preserve"> of kaitiakitanga in relation to people, places and events in a tourism context. </w:t>
            </w:r>
          </w:p>
          <w:p w:rsidRPr="002A0765" w:rsidR="00570282" w:rsidP="002A0765" w:rsidRDefault="00062EE5" w14:paraId="7203EAD0" w14:textId="603A9A83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0"/>
              <w:rPr>
                <w:sz w:val="22"/>
              </w:rPr>
            </w:pPr>
            <w:r w:rsidRPr="002A0765">
              <w:rPr>
                <w:sz w:val="22"/>
              </w:rPr>
              <w:t>Demonstrate rangatiratanga</w:t>
            </w:r>
            <w:r w:rsidRPr="002A0765" w:rsidR="00C03489">
              <w:rPr>
                <w:sz w:val="22"/>
              </w:rPr>
              <w:t xml:space="preserve"> and pūkengatanga</w:t>
            </w:r>
            <w:r w:rsidRPr="002A0765">
              <w:rPr>
                <w:sz w:val="22"/>
              </w:rPr>
              <w:t xml:space="preserve"> in accordance with  tikanga and kawa in a </w:t>
            </w:r>
            <w:r w:rsidRPr="002A0765" w:rsidR="002432D2">
              <w:rPr>
                <w:sz w:val="22"/>
              </w:rPr>
              <w:t>t</w:t>
            </w:r>
            <w:r w:rsidRPr="002A0765">
              <w:rPr>
                <w:sz w:val="22"/>
              </w:rPr>
              <w:t>ourism context.</w:t>
            </w:r>
          </w:p>
          <w:p w:rsidRPr="00C03489" w:rsidR="00C03489" w:rsidP="002A0765" w:rsidRDefault="00C03489" w14:paraId="56C38791" w14:textId="0B827E96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ind w:right="0"/>
            </w:pPr>
            <w:r w:rsidRPr="002A0765">
              <w:rPr>
                <w:sz w:val="22"/>
              </w:rPr>
              <w:t xml:space="preserve">Demonstrate foundational reo Māori </w:t>
            </w:r>
            <w:r w:rsidRPr="002A0765" w:rsidR="00062EE5">
              <w:rPr>
                <w:sz w:val="22"/>
              </w:rPr>
              <w:t>during a tourism event.</w:t>
            </w:r>
          </w:p>
        </w:tc>
      </w:tr>
    </w:tbl>
    <w:p w:rsidR="00BD6A0F" w:rsidP="00BD6A0F" w:rsidRDefault="00BD6A0F" w14:paraId="4E733E9F" w14:textId="77777777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062EE5" w:rsidTr="00062EE5" w14:paraId="1C0DD17A" w14:textId="77777777">
        <w:tc>
          <w:tcPr>
            <w:tcW w:w="10064" w:type="dxa"/>
          </w:tcPr>
          <w:p w:rsidRPr="00062EE5" w:rsidR="00062EE5" w:rsidP="00BD6A0F" w:rsidRDefault="00062EE5" w14:paraId="4E0B216A" w14:textId="4BF3E738">
            <w:pPr>
              <w:ind w:left="0"/>
              <w:rPr>
                <w:b/>
                <w:bCs/>
              </w:rPr>
            </w:pPr>
            <w:r w:rsidRPr="00062EE5">
              <w:rPr>
                <w:b/>
                <w:bCs/>
              </w:rPr>
              <w:lastRenderedPageBreak/>
              <w:t xml:space="preserve">Guiding Principles / Ngā Mātāpono </w:t>
            </w:r>
          </w:p>
        </w:tc>
      </w:tr>
      <w:tr w:rsidR="00062EE5" w:rsidTr="00062EE5" w14:paraId="3969F98C" w14:textId="77777777">
        <w:tc>
          <w:tcPr>
            <w:tcW w:w="10064" w:type="dxa"/>
          </w:tcPr>
          <w:p w:rsidR="00C03489" w:rsidP="00062EE5" w:rsidRDefault="00062EE5" w14:paraId="4C887B83" w14:textId="1520504E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Manaakitanga </w:t>
            </w:r>
            <w:r w:rsidR="00CB0571">
              <w:rPr>
                <w:sz w:val="22"/>
              </w:rPr>
              <w:t>–</w:t>
            </w:r>
            <w:r w:rsidRPr="001E745D">
              <w:rPr>
                <w:sz w:val="22"/>
              </w:rPr>
              <w:t xml:space="preserve"> </w:t>
            </w:r>
            <w:r w:rsidR="00CB0571">
              <w:rPr>
                <w:sz w:val="22"/>
              </w:rPr>
              <w:t>‘</w:t>
            </w:r>
            <w:r w:rsidRPr="001E745D">
              <w:rPr>
                <w:sz w:val="22"/>
              </w:rPr>
              <w:t>Nāu te rourou, nāku te rourou ka ora te manuhiri</w:t>
            </w:r>
            <w:r w:rsidR="00CB0571">
              <w:rPr>
                <w:sz w:val="22"/>
              </w:rPr>
              <w:t>’</w:t>
            </w:r>
            <w:r w:rsidRPr="001E745D">
              <w:rPr>
                <w:sz w:val="22"/>
              </w:rPr>
              <w:t xml:space="preserve"> </w:t>
            </w:r>
          </w:p>
          <w:p w:rsidR="00062EE5" w:rsidP="002432D2" w:rsidRDefault="00062EE5" w14:paraId="2EA45F33" w14:textId="325B3D7B">
            <w:pPr>
              <w:spacing w:before="60" w:after="0" w:line="240" w:lineRule="auto"/>
              <w:ind w:left="0" w:right="0"/>
              <w:rPr>
                <w:sz w:val="22"/>
              </w:rPr>
            </w:pPr>
            <w:r w:rsidRPr="001E745D">
              <w:rPr>
                <w:sz w:val="22"/>
              </w:rPr>
              <w:t xml:space="preserve">This </w:t>
            </w:r>
            <w:r w:rsidR="00C03489">
              <w:rPr>
                <w:sz w:val="22"/>
              </w:rPr>
              <w:t>mātāpono</w:t>
            </w:r>
            <w:r w:rsidRPr="001E745D">
              <w:rPr>
                <w:sz w:val="22"/>
              </w:rPr>
              <w:t xml:space="preserve"> acknowledges the responsibilities for hosting and the implications around guardianship of whenua, taonga, and tangata/ manuhiri. It requires </w:t>
            </w:r>
            <w:r w:rsidR="00C03489">
              <w:rPr>
                <w:sz w:val="22"/>
              </w:rPr>
              <w:t>excellence and quality of delivery as an expression of manaakitanga</w:t>
            </w:r>
            <w:r w:rsidR="00080E4B">
              <w:rPr>
                <w:sz w:val="22"/>
              </w:rPr>
              <w:t>.</w:t>
            </w:r>
            <w:r w:rsidRPr="001E745D">
              <w:rPr>
                <w:sz w:val="22"/>
              </w:rPr>
              <w:t xml:space="preserve"> </w:t>
            </w:r>
          </w:p>
          <w:p w:rsidRPr="001E745D" w:rsidR="002432D2" w:rsidP="002A0765" w:rsidRDefault="002432D2" w14:paraId="007AC47C" w14:textId="77777777">
            <w:pPr>
              <w:spacing w:before="60" w:after="0" w:line="240" w:lineRule="auto"/>
              <w:ind w:left="0" w:right="0"/>
              <w:rPr>
                <w:sz w:val="22"/>
              </w:rPr>
            </w:pPr>
          </w:p>
          <w:p w:rsidR="00080E4B" w:rsidP="00062EE5" w:rsidRDefault="00062EE5" w14:paraId="77D9ECFD" w14:textId="36D24B5A">
            <w:pPr>
              <w:spacing w:before="60" w:after="0" w:line="240" w:lineRule="auto"/>
              <w:ind w:left="0"/>
              <w:rPr>
                <w:sz w:val="22"/>
              </w:rPr>
            </w:pPr>
            <w:r w:rsidRPr="00570282">
              <w:rPr>
                <w:sz w:val="22"/>
              </w:rPr>
              <w:t xml:space="preserve">Kaitiakitanga </w:t>
            </w:r>
            <w:r w:rsidRPr="00570282" w:rsidR="00CB0571">
              <w:rPr>
                <w:sz w:val="22"/>
              </w:rPr>
              <w:t>–</w:t>
            </w:r>
            <w:r w:rsidRPr="00570282">
              <w:rPr>
                <w:sz w:val="22"/>
              </w:rPr>
              <w:t xml:space="preserve"> </w:t>
            </w:r>
            <w:r w:rsidRPr="00570282" w:rsidR="00CB0571">
              <w:rPr>
                <w:sz w:val="22"/>
              </w:rPr>
              <w:t>‘</w:t>
            </w:r>
            <w:r w:rsidRPr="002A0765" w:rsidR="00375D4C">
              <w:rPr>
                <w:sz w:val="22"/>
              </w:rPr>
              <w:t>Toitū te marae</w:t>
            </w:r>
            <w:r w:rsidRPr="002A0765" w:rsidR="00B27CD4">
              <w:rPr>
                <w:sz w:val="22"/>
              </w:rPr>
              <w:t xml:space="preserve"> a Tāne</w:t>
            </w:r>
            <w:r w:rsidRPr="002A0765" w:rsidR="00375D4C">
              <w:rPr>
                <w:sz w:val="22"/>
              </w:rPr>
              <w:t>, toitū te marae a Tangaroa, toitū te iwi’</w:t>
            </w:r>
            <w:r w:rsidRPr="00570282" w:rsidR="00CB0571">
              <w:rPr>
                <w:sz w:val="22"/>
              </w:rPr>
              <w:t>’</w:t>
            </w:r>
            <w:r w:rsidRPr="001E745D">
              <w:rPr>
                <w:sz w:val="22"/>
              </w:rPr>
              <w:t xml:space="preserve"> </w:t>
            </w:r>
          </w:p>
          <w:p w:rsidR="00062EE5" w:rsidP="002A0765" w:rsidRDefault="00080E4B" w14:paraId="72E4F6B9" w14:textId="5921299B">
            <w:pPr>
              <w:spacing w:before="60" w:after="0" w:line="240" w:lineRule="auto"/>
              <w:ind w:left="0" w:right="-107"/>
              <w:rPr>
                <w:sz w:val="22"/>
              </w:rPr>
            </w:pPr>
            <w:r>
              <w:rPr>
                <w:sz w:val="22"/>
              </w:rPr>
              <w:t>T</w:t>
            </w:r>
            <w:r w:rsidRPr="001E745D" w:rsidR="00062EE5">
              <w:rPr>
                <w:sz w:val="22"/>
              </w:rPr>
              <w:t xml:space="preserve">his </w:t>
            </w:r>
            <w:r>
              <w:rPr>
                <w:sz w:val="22"/>
              </w:rPr>
              <w:t>mātāpono</w:t>
            </w:r>
            <w:r w:rsidRPr="001E745D" w:rsidR="00062EE5">
              <w:rPr>
                <w:sz w:val="22"/>
              </w:rPr>
              <w:t xml:space="preserve"> refers to the skills, knowledge, and cultural practices to protect, sustain and enhance taonga and resources of Te Taiao. </w:t>
            </w:r>
            <w:r>
              <w:rPr>
                <w:sz w:val="22"/>
              </w:rPr>
              <w:t xml:space="preserve">It embodies guardianship, protection, responsibility and care for people, land, water and other natural resources for future generations. </w:t>
            </w:r>
          </w:p>
          <w:p w:rsidRPr="001E745D" w:rsidR="002432D2" w:rsidP="00062EE5" w:rsidRDefault="002432D2" w14:paraId="4EEF0669" w14:textId="77777777">
            <w:pPr>
              <w:spacing w:before="60" w:after="0" w:line="240" w:lineRule="auto"/>
              <w:ind w:left="0"/>
              <w:rPr>
                <w:sz w:val="22"/>
              </w:rPr>
            </w:pPr>
          </w:p>
          <w:p w:rsidRPr="002432D2" w:rsidR="00080E4B" w:rsidP="00062EE5" w:rsidRDefault="00062EE5" w14:paraId="37F3EB01" w14:textId="2E2AF887">
            <w:pPr>
              <w:spacing w:before="60" w:after="0" w:line="240" w:lineRule="auto"/>
              <w:ind w:left="0"/>
              <w:rPr>
                <w:sz w:val="22"/>
              </w:rPr>
            </w:pPr>
            <w:r w:rsidRPr="002432D2">
              <w:rPr>
                <w:sz w:val="22"/>
              </w:rPr>
              <w:t xml:space="preserve">Rangatiratanga </w:t>
            </w:r>
            <w:r w:rsidRPr="002A0765" w:rsidR="00CB0571">
              <w:rPr>
                <w:sz w:val="22"/>
              </w:rPr>
              <w:t>–</w:t>
            </w:r>
            <w:r w:rsidRPr="002432D2">
              <w:rPr>
                <w:sz w:val="22"/>
              </w:rPr>
              <w:t xml:space="preserve"> </w:t>
            </w:r>
            <w:r w:rsidRPr="002A0765" w:rsidR="00CB0571">
              <w:rPr>
                <w:sz w:val="22"/>
              </w:rPr>
              <w:t>‘</w:t>
            </w:r>
            <w:r w:rsidRPr="002432D2">
              <w:rPr>
                <w:sz w:val="22"/>
              </w:rPr>
              <w:t xml:space="preserve">He uri whakaheke nō ngā kāwai </w:t>
            </w:r>
            <w:r w:rsidRPr="002A0765" w:rsidR="00CB0571">
              <w:rPr>
                <w:sz w:val="22"/>
              </w:rPr>
              <w:t>rangatira'</w:t>
            </w:r>
            <w:r w:rsidRPr="002432D2">
              <w:rPr>
                <w:sz w:val="22"/>
              </w:rPr>
              <w:t xml:space="preserve"> </w:t>
            </w:r>
          </w:p>
          <w:p w:rsidR="00062EE5" w:rsidP="002A0765" w:rsidRDefault="00062EE5" w14:paraId="54DA172F" w14:textId="50A449EE">
            <w:pPr>
              <w:spacing w:before="60" w:after="0" w:line="240" w:lineRule="auto"/>
              <w:ind w:left="0" w:right="-107"/>
              <w:rPr>
                <w:sz w:val="22"/>
              </w:rPr>
            </w:pPr>
            <w:r w:rsidRPr="002432D2">
              <w:rPr>
                <w:sz w:val="22"/>
              </w:rPr>
              <w:t xml:space="preserve">This </w:t>
            </w:r>
            <w:r w:rsidRPr="002432D2" w:rsidR="00080E4B">
              <w:rPr>
                <w:sz w:val="22"/>
              </w:rPr>
              <w:t>mātāpono refers t</w:t>
            </w:r>
            <w:r w:rsidRPr="002A0765" w:rsidR="00FA1C0C">
              <w:rPr>
                <w:sz w:val="22"/>
              </w:rPr>
              <w:t>o</w:t>
            </w:r>
            <w:r w:rsidRPr="002432D2" w:rsidR="00080E4B">
              <w:rPr>
                <w:sz w:val="22"/>
              </w:rPr>
              <w:t xml:space="preserve"> knowledge, skills and expertise to display leadership</w:t>
            </w:r>
            <w:r w:rsidRPr="002A0765" w:rsidR="00923854">
              <w:rPr>
                <w:sz w:val="22"/>
              </w:rPr>
              <w:t xml:space="preserve"> in a tourism context and</w:t>
            </w:r>
            <w:r w:rsidRPr="002432D2" w:rsidR="00080E4B">
              <w:rPr>
                <w:sz w:val="22"/>
              </w:rPr>
              <w:t xml:space="preserve"> to </w:t>
            </w:r>
            <w:r w:rsidRPr="002A0765" w:rsidR="00FA1C0C">
              <w:rPr>
                <w:sz w:val="22"/>
              </w:rPr>
              <w:t>empower, engage</w:t>
            </w:r>
            <w:r w:rsidRPr="002432D2" w:rsidR="00080E4B">
              <w:rPr>
                <w:sz w:val="22"/>
              </w:rPr>
              <w:t xml:space="preserve"> and provide for the collective benefit of others. This includes knowledge of local tikanga</w:t>
            </w:r>
            <w:r w:rsidRPr="002A0765" w:rsidR="00080E4B">
              <w:rPr>
                <w:sz w:val="22"/>
              </w:rPr>
              <w:t xml:space="preserve">, </w:t>
            </w:r>
            <w:r w:rsidRPr="002432D2" w:rsidR="00080E4B">
              <w:rPr>
                <w:sz w:val="22"/>
              </w:rPr>
              <w:t>kawa and engagement with manuhiri.</w:t>
            </w:r>
            <w:r w:rsidRPr="001E745D">
              <w:rPr>
                <w:sz w:val="22"/>
              </w:rPr>
              <w:t xml:space="preserve"> </w:t>
            </w:r>
          </w:p>
          <w:p w:rsidRPr="001E745D" w:rsidR="002432D2" w:rsidP="00062EE5" w:rsidRDefault="002432D2" w14:paraId="12767CE9" w14:textId="77777777">
            <w:pPr>
              <w:spacing w:before="60" w:after="0" w:line="240" w:lineRule="auto"/>
              <w:ind w:left="0"/>
              <w:rPr>
                <w:sz w:val="22"/>
              </w:rPr>
            </w:pPr>
          </w:p>
          <w:p w:rsidR="00FA1C0C" w:rsidP="00062EE5" w:rsidRDefault="00062EE5" w14:paraId="58A3F6D0" w14:textId="6F78A42A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Whanaungatanga </w:t>
            </w:r>
            <w:r w:rsidR="00CB0571">
              <w:rPr>
                <w:sz w:val="22"/>
              </w:rPr>
              <w:t>–</w:t>
            </w:r>
            <w:r w:rsidRPr="001E745D">
              <w:rPr>
                <w:sz w:val="22"/>
              </w:rPr>
              <w:t xml:space="preserve"> </w:t>
            </w:r>
            <w:r w:rsidR="00CB0571">
              <w:rPr>
                <w:sz w:val="22"/>
              </w:rPr>
              <w:t>‘</w:t>
            </w:r>
            <w:r w:rsidRPr="001E745D">
              <w:rPr>
                <w:sz w:val="22"/>
              </w:rPr>
              <w:t xml:space="preserve">Ehara taku toa i te toa takitahi, </w:t>
            </w:r>
            <w:r w:rsidR="00570282">
              <w:rPr>
                <w:sz w:val="22"/>
              </w:rPr>
              <w:t>e</w:t>
            </w:r>
            <w:r w:rsidRPr="001E745D">
              <w:rPr>
                <w:sz w:val="22"/>
              </w:rPr>
              <w:t>ngari he toa takitini</w:t>
            </w:r>
            <w:r w:rsidR="00CB0571">
              <w:rPr>
                <w:sz w:val="22"/>
              </w:rPr>
              <w:t>’</w:t>
            </w:r>
            <w:r w:rsidRPr="001E745D">
              <w:rPr>
                <w:sz w:val="22"/>
              </w:rPr>
              <w:t xml:space="preserve"> </w:t>
            </w:r>
          </w:p>
          <w:p w:rsidR="00062EE5" w:rsidP="002A0765" w:rsidRDefault="00062EE5" w14:paraId="4DB84934" w14:textId="52DA0579">
            <w:pPr>
              <w:spacing w:before="60" w:after="0" w:line="240" w:lineRule="auto"/>
              <w:ind w:left="0" w:right="-107"/>
              <w:rPr>
                <w:sz w:val="22"/>
              </w:rPr>
            </w:pPr>
            <w:r w:rsidRPr="001E745D">
              <w:rPr>
                <w:sz w:val="22"/>
              </w:rPr>
              <w:t xml:space="preserve">This </w:t>
            </w:r>
            <w:r w:rsidR="00FA1C0C">
              <w:rPr>
                <w:sz w:val="22"/>
              </w:rPr>
              <w:t>mātāpono</w:t>
            </w:r>
            <w:r w:rsidRPr="001E745D">
              <w:rPr>
                <w:sz w:val="22"/>
              </w:rPr>
              <w:t xml:space="preserve"> embraces the skills and strategies that relate to communications and being able to establish, </w:t>
            </w:r>
            <w:r w:rsidR="00FA1C0C">
              <w:rPr>
                <w:sz w:val="22"/>
              </w:rPr>
              <w:t xml:space="preserve">create, </w:t>
            </w:r>
            <w:r w:rsidRPr="001E745D">
              <w:rPr>
                <w:sz w:val="22"/>
              </w:rPr>
              <w:t>maintain and enhance relationships</w:t>
            </w:r>
            <w:r w:rsidR="00FA1C0C">
              <w:rPr>
                <w:sz w:val="22"/>
              </w:rPr>
              <w:t>.</w:t>
            </w:r>
            <w:r w:rsidRPr="001E745D">
              <w:rPr>
                <w:sz w:val="22"/>
              </w:rPr>
              <w:t xml:space="preserve"> </w:t>
            </w:r>
          </w:p>
          <w:p w:rsidRPr="001E745D" w:rsidR="002432D2" w:rsidP="00062EE5" w:rsidRDefault="002432D2" w14:paraId="5700A47A" w14:textId="77777777">
            <w:pPr>
              <w:spacing w:before="60" w:after="0" w:line="240" w:lineRule="auto"/>
              <w:ind w:left="0"/>
              <w:rPr>
                <w:sz w:val="22"/>
              </w:rPr>
            </w:pPr>
          </w:p>
          <w:p w:rsidR="00FA1C0C" w:rsidP="002A0765" w:rsidRDefault="00062EE5" w14:paraId="23578AB4" w14:textId="78E4CED1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P</w:t>
            </w:r>
            <w:r w:rsidR="00CB0571">
              <w:rPr>
                <w:sz w:val="22"/>
              </w:rPr>
              <w:t>ū</w:t>
            </w:r>
            <w:r w:rsidRPr="001E745D">
              <w:rPr>
                <w:sz w:val="22"/>
              </w:rPr>
              <w:t xml:space="preserve">kengatanga </w:t>
            </w:r>
            <w:r w:rsidRPr="00570282" w:rsidR="00CB0571">
              <w:rPr>
                <w:sz w:val="22"/>
              </w:rPr>
              <w:t>–</w:t>
            </w:r>
            <w:r w:rsidRPr="00570282">
              <w:rPr>
                <w:sz w:val="22"/>
              </w:rPr>
              <w:t xml:space="preserve"> </w:t>
            </w:r>
            <w:r w:rsidR="00570282">
              <w:rPr>
                <w:sz w:val="22"/>
              </w:rPr>
              <w:t>‘</w:t>
            </w:r>
            <w:r w:rsidRPr="00570282">
              <w:rPr>
                <w:sz w:val="22"/>
              </w:rPr>
              <w:t>Ka tipu te whaihanga e hika</w:t>
            </w:r>
            <w:r w:rsidR="00570282">
              <w:rPr>
                <w:sz w:val="22"/>
              </w:rPr>
              <w:t>‘</w:t>
            </w:r>
            <w:r w:rsidRPr="001E745D">
              <w:rPr>
                <w:sz w:val="22"/>
              </w:rPr>
              <w:t xml:space="preserve"> </w:t>
            </w:r>
          </w:p>
          <w:p w:rsidR="00062EE5" w:rsidP="00570282" w:rsidRDefault="00FA1C0C" w14:paraId="3A713FAC" w14:textId="513E03A1">
            <w:pPr>
              <w:spacing w:before="60" w:after="0" w:line="240" w:lineRule="auto"/>
              <w:ind w:left="0" w:right="-249"/>
              <w:rPr>
                <w:sz w:val="22"/>
              </w:rPr>
            </w:pPr>
            <w:r>
              <w:rPr>
                <w:sz w:val="22"/>
              </w:rPr>
              <w:t>This mātāpono h</w:t>
            </w:r>
            <w:r w:rsidRPr="001E745D" w:rsidR="00062EE5">
              <w:rPr>
                <w:sz w:val="22"/>
              </w:rPr>
              <w:t>ighlights the importance of keeping engaged and up to date with</w:t>
            </w:r>
            <w:r>
              <w:rPr>
                <w:sz w:val="22"/>
              </w:rPr>
              <w:t xml:space="preserve"> evolving</w:t>
            </w:r>
            <w:r w:rsidRPr="001E745D" w:rsidR="00062EE5">
              <w:rPr>
                <w:sz w:val="22"/>
              </w:rPr>
              <w:t xml:space="preserve"> industry practices,  knowledge and technologies</w:t>
            </w:r>
            <w:r>
              <w:rPr>
                <w:sz w:val="22"/>
              </w:rPr>
              <w:t xml:space="preserve">, to ensure proficiency and innovation in </w:t>
            </w:r>
            <w:r w:rsidR="00905555">
              <w:rPr>
                <w:sz w:val="22"/>
              </w:rPr>
              <w:t>one’s</w:t>
            </w:r>
            <w:r>
              <w:rPr>
                <w:sz w:val="22"/>
              </w:rPr>
              <w:t xml:space="preserve"> field of study, practice, or pathway</w:t>
            </w:r>
            <w:r w:rsidR="002432D2">
              <w:rPr>
                <w:sz w:val="22"/>
              </w:rPr>
              <w:t>.</w:t>
            </w:r>
          </w:p>
          <w:p w:rsidR="00570282" w:rsidP="002A0765" w:rsidRDefault="00570282" w14:paraId="5929F35C" w14:textId="2D880C4D">
            <w:pPr>
              <w:spacing w:before="60" w:after="0" w:line="240" w:lineRule="auto"/>
              <w:ind w:left="0" w:right="-249"/>
            </w:pPr>
          </w:p>
        </w:tc>
      </w:tr>
    </w:tbl>
    <w:p w:rsidRPr="006B7B0D" w:rsidR="00062EE5" w:rsidP="00062EE5" w:rsidRDefault="00062EE5" w14:paraId="4520868B" w14:textId="77777777">
      <w:pPr>
        <w:ind w:left="0"/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23"/>
      </w:tblGrid>
      <w:tr w:rsidRPr="006B7B0D" w:rsidR="00BD6A0F" w:rsidTr="006475E2" w14:paraId="58C82838" w14:textId="77777777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:rsidRPr="006B7B0D" w:rsidR="00BD6A0F" w:rsidP="00C07F6D" w:rsidRDefault="00BD6A0F" w14:paraId="36363626" w14:textId="77777777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Education Pathway/ Ngā huarahi mātauranga</w:t>
            </w:r>
          </w:p>
        </w:tc>
      </w:tr>
      <w:tr w:rsidRPr="006B7B0D" w:rsidR="00BD6A0F" w:rsidTr="006475E2" w14:paraId="6D9D3480" w14:textId="77777777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:rsidR="00062EE5" w:rsidP="00062EE5" w:rsidRDefault="00062EE5" w14:paraId="57AFBC93" w14:textId="77777777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Graduates who complete this qualification may undertake further study towards: </w:t>
            </w:r>
          </w:p>
          <w:p w:rsidR="00062EE5" w:rsidP="00062EE5" w:rsidRDefault="00062EE5" w14:paraId="0BE23184" w14:textId="77777777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* New Zealand Certificate in Tourism Māori (Level 4) [Ref: 2338] </w:t>
            </w:r>
          </w:p>
          <w:p w:rsidR="00062EE5" w:rsidP="00062EE5" w:rsidRDefault="00062EE5" w14:paraId="7F924DD2" w14:textId="77777777">
            <w:pPr>
              <w:spacing w:before="60"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* New Zealand Certificate in Tour Guiding (Level 4) [Ref: 2203] </w:t>
            </w:r>
          </w:p>
          <w:p w:rsidRPr="006B7B0D" w:rsidR="00BD6A0F" w:rsidP="002A0765" w:rsidRDefault="00062EE5" w14:paraId="11BBD313" w14:textId="4382F593">
            <w:pPr>
              <w:spacing w:before="60" w:after="0" w:line="240" w:lineRule="auto"/>
              <w:ind w:left="0" w:right="-43"/>
            </w:pPr>
            <w:r w:rsidRPr="001E745D">
              <w:rPr>
                <w:sz w:val="22"/>
              </w:rPr>
              <w:t xml:space="preserve">* New Zealand Certificate in Tourism (Level 4) [Ref: 2202] </w:t>
            </w:r>
          </w:p>
        </w:tc>
      </w:tr>
    </w:tbl>
    <w:p w:rsidRPr="006B7B0D" w:rsidR="00BD6A0F" w:rsidP="00BD6A0F" w:rsidRDefault="00BD6A0F" w14:paraId="42F3FFF8" w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79"/>
      </w:tblGrid>
      <w:tr w:rsidRPr="006B7B0D" w:rsidR="00BD6A0F" w:rsidTr="4FD7E396" w14:paraId="60D19768" w14:textId="77777777">
        <w:trPr>
          <w:jc w:val="center"/>
        </w:trPr>
        <w:tc>
          <w:tcPr>
            <w:tcW w:w="10079" w:type="dxa"/>
            <w:shd w:val="clear" w:color="auto" w:fill="F2F2F2" w:themeFill="background1" w:themeFillShade="F2"/>
            <w:tcMar/>
          </w:tcPr>
          <w:p w:rsidRPr="006B7B0D" w:rsidR="00BD6A0F" w:rsidP="00BD6A0F" w:rsidRDefault="00BD6A0F" w14:paraId="25AFB579" w14:textId="77777777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Employment, Cultural, Community Pathway/ Ko ngā huarahi ā-mahi, ā-ahurea, ā-whānau, ā-hapū, ā-iwi, ā-hapori anō hoki</w:t>
            </w:r>
            <w:r w:rsidRPr="006B7B0D">
              <w:rPr>
                <w:b/>
                <w:bCs/>
              </w:rPr>
              <w:tab/>
            </w:r>
          </w:p>
        </w:tc>
      </w:tr>
      <w:tr w:rsidRPr="006B7B0D" w:rsidR="00BD6A0F" w:rsidTr="4FD7E396" w14:paraId="5428F667" w14:textId="77777777">
        <w:trPr>
          <w:trHeight w:val="1701"/>
          <w:jc w:val="center"/>
        </w:trPr>
        <w:tc>
          <w:tcPr>
            <w:tcW w:w="10079" w:type="dxa"/>
            <w:shd w:val="clear" w:color="auto" w:fill="FFFFFF" w:themeFill="background1"/>
            <w:tcMar/>
          </w:tcPr>
          <w:p w:rsidR="00062EE5" w:rsidP="00062EE5" w:rsidRDefault="00062EE5" w14:paraId="5673D7F4" w14:textId="77777777">
            <w:pPr>
              <w:spacing w:before="120" w:after="12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Graduates of this qualification will have the skills and knowledge to work in entry level positions in any tourism business in Aotearoa New Zealand. </w:t>
            </w:r>
          </w:p>
          <w:p w:rsidR="00062EE5" w:rsidP="00062EE5" w:rsidRDefault="00062EE5" w14:paraId="35309E82" w14:textId="77777777">
            <w:pPr>
              <w:spacing w:before="120" w:after="12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Roles that this qualification may lead to include: </w:t>
            </w:r>
          </w:p>
          <w:p w:rsidR="002432D2" w:rsidP="4FD7E396" w:rsidRDefault="00062EE5" w14:paraId="4A17C07C" w14:textId="7519F8B2">
            <w:pPr>
              <w:spacing w:before="120" w:after="120" w:line="240" w:lineRule="auto"/>
              <w:ind w:left="0"/>
              <w:rPr>
                <w:sz w:val="22"/>
                <w:szCs w:val="22"/>
              </w:rPr>
            </w:pPr>
            <w:r w:rsidRPr="4FD7E396" w:rsidR="00062EE5">
              <w:rPr>
                <w:sz w:val="22"/>
                <w:szCs w:val="22"/>
              </w:rPr>
              <w:t xml:space="preserve">* Tour guide * Customer Service representative * Receptionist </w:t>
            </w:r>
            <w:r w:rsidRPr="4FD7E396" w:rsidR="00062EE5">
              <w:rPr>
                <w:sz w:val="22"/>
                <w:szCs w:val="22"/>
              </w:rPr>
              <w:t xml:space="preserve">* </w:t>
            </w:r>
            <w:r w:rsidRPr="4FD7E396" w:rsidR="00FA1C0C">
              <w:rPr>
                <w:sz w:val="22"/>
                <w:szCs w:val="22"/>
              </w:rPr>
              <w:t>Visitor</w:t>
            </w:r>
            <w:r w:rsidRPr="4FD7E396" w:rsidR="00FA1C0C">
              <w:rPr>
                <w:sz w:val="22"/>
                <w:szCs w:val="22"/>
              </w:rPr>
              <w:t xml:space="preserve"> centre</w:t>
            </w:r>
            <w:r w:rsidRPr="4FD7E396" w:rsidR="00D84075">
              <w:rPr>
                <w:sz w:val="22"/>
                <w:szCs w:val="22"/>
              </w:rPr>
              <w:t xml:space="preserve"> advisor</w:t>
            </w:r>
            <w:r w:rsidRPr="4FD7E396" w:rsidR="00062EE5">
              <w:rPr>
                <w:sz w:val="22"/>
                <w:szCs w:val="22"/>
              </w:rPr>
              <w:t xml:space="preserve">  </w:t>
            </w:r>
          </w:p>
          <w:p w:rsidRPr="006B7B0D" w:rsidR="00BD6A0F" w:rsidP="4FD7E396" w:rsidRDefault="00BD6A0F" w14:paraId="17D7FD9C" w14:textId="15ACF731">
            <w:pPr>
              <w:spacing w:before="120" w:after="120" w:line="240" w:lineRule="auto"/>
              <w:ind w:left="0"/>
              <w:rPr>
                <w:sz w:val="22"/>
                <w:szCs w:val="22"/>
              </w:rPr>
            </w:pPr>
            <w:r w:rsidRPr="4FD7E396" w:rsidR="00062EE5">
              <w:rPr>
                <w:sz w:val="22"/>
                <w:szCs w:val="22"/>
              </w:rPr>
              <w:t>* Visitor host * Community and cultural roles</w:t>
            </w:r>
            <w:r w:rsidRPr="4FD7E396" w:rsidR="00062EE5">
              <w:rPr>
                <w:sz w:val="22"/>
                <w:szCs w:val="22"/>
              </w:rPr>
              <w:t>.</w:t>
            </w:r>
          </w:p>
        </w:tc>
      </w:tr>
    </w:tbl>
    <w:p w:rsidR="00BD6A0F" w:rsidP="00BD6A0F" w:rsidRDefault="00BD6A0F" w14:paraId="4281B81E" w14:textId="77777777"/>
    <w:p w:rsidR="00570282" w:rsidP="00BD6A0F" w:rsidRDefault="00570282" w14:paraId="15BE5128" w14:textId="77777777">
      <w:pPr>
        <w:rPr>
          <w:b/>
          <w:bCs/>
        </w:rPr>
      </w:pPr>
    </w:p>
    <w:p w:rsidRPr="006B7B0D" w:rsidR="00BD6A0F" w:rsidP="00BD6A0F" w:rsidRDefault="00BD6A0F" w14:paraId="0581238E" w14:textId="2EDE004D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Pr="006B7B0D" w:rsidR="00BD6A0F" w:rsidTr="006475E2" w14:paraId="38F5130E" w14:textId="77777777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:rsidRPr="006B7B0D" w:rsidR="00BD6A0F" w:rsidP="00BD6A0F" w:rsidRDefault="00BD6A0F" w14:paraId="463DAB18" w14:textId="77777777">
            <w:pPr>
              <w:spacing w:before="60" w:after="60"/>
              <w:ind w:left="0"/>
            </w:pPr>
            <w:r w:rsidRPr="006B7B0D">
              <w:t>Qualification Award/ Te whakawhiwhinga o te tohu</w:t>
            </w:r>
          </w:p>
        </w:tc>
        <w:tc>
          <w:tcPr>
            <w:tcW w:w="5900" w:type="dxa"/>
            <w:shd w:val="clear" w:color="auto" w:fill="FFFFFF"/>
          </w:tcPr>
          <w:p w:rsidRPr="006B7B0D" w:rsidR="00BD6A0F" w:rsidP="002A0765" w:rsidRDefault="00062EE5" w14:paraId="46D98D83" w14:textId="666D42E5">
            <w:pPr>
              <w:spacing w:before="60" w:after="60"/>
              <w:ind w:left="0" w:right="141"/>
            </w:pPr>
            <w:r w:rsidRPr="001E745D">
              <w:rPr>
                <w:sz w:val="22"/>
              </w:rPr>
              <w:t>This qualification may be awarded by an organisation with an approved programme of study or industry training</w:t>
            </w:r>
            <w:r w:rsidR="00570282">
              <w:rPr>
                <w:sz w:val="22"/>
              </w:rPr>
              <w:t>.</w:t>
            </w:r>
          </w:p>
          <w:p w:rsidRPr="006B7B0D" w:rsidR="00BD6A0F" w:rsidP="00BD6A0F" w:rsidRDefault="00BD6A0F" w14:paraId="2316B39B" w14:textId="77777777">
            <w:pPr>
              <w:spacing w:before="60" w:after="60"/>
              <w:ind w:left="0"/>
            </w:pPr>
          </w:p>
        </w:tc>
      </w:tr>
      <w:tr w:rsidRPr="006B7B0D" w:rsidR="00062EE5" w:rsidTr="006475E2" w14:paraId="7A40E6DE" w14:textId="77777777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:rsidRPr="006B7B0D" w:rsidR="00062EE5" w:rsidP="00062EE5" w:rsidRDefault="00062EE5" w14:paraId="2CE8E072" w14:textId="77777777">
            <w:pPr>
              <w:spacing w:before="60" w:after="60"/>
              <w:ind w:left="0"/>
            </w:pPr>
            <w:r w:rsidRPr="006B7B0D">
              <w:t xml:space="preserve">Evidence requirements for assuring consistency/ Ngā taunaki hei whakaū i te tauritenga </w:t>
            </w:r>
          </w:p>
        </w:tc>
        <w:tc>
          <w:tcPr>
            <w:tcW w:w="5900" w:type="dxa"/>
            <w:shd w:val="clear" w:color="auto" w:fill="FFFFFF"/>
          </w:tcPr>
          <w:p w:rsidRPr="001E745D" w:rsidR="00062EE5" w:rsidP="002A0765" w:rsidRDefault="00062EE5" w14:paraId="45E9BC99" w14:textId="77777777">
            <w:pPr>
              <w:spacing w:before="120" w:after="0" w:line="240" w:lineRule="auto"/>
              <w:ind w:left="0" w:right="-1"/>
              <w:rPr>
                <w:sz w:val="22"/>
              </w:rPr>
            </w:pPr>
            <w:r w:rsidRPr="001E745D">
              <w:rPr>
                <w:sz w:val="22"/>
              </w:rPr>
              <w:t>The process for ensuring consistency of the Tourism Maori graduate profiles will be evidence-based, outcomes-focussed, and grounded in the guiding principles of this qualification and the principles of Te Hono o Te Kahurangi. </w:t>
            </w:r>
          </w:p>
          <w:p w:rsidRPr="001E745D" w:rsidR="00062EE5" w:rsidP="002A0765" w:rsidRDefault="00062EE5" w14:paraId="32F5142C" w14:textId="77777777">
            <w:pPr>
              <w:spacing w:after="0" w:line="240" w:lineRule="auto"/>
              <w:ind w:left="0" w:right="141"/>
              <w:rPr>
                <w:sz w:val="22"/>
              </w:rPr>
            </w:pPr>
            <w:r w:rsidRPr="001E745D">
              <w:rPr>
                <w:sz w:val="22"/>
              </w:rPr>
              <w:t>Each education organisation is responsible for preparing a summary self-assessment report which uses evidence to demonstrate how well its graduates meet the graduate profile outcomes at the appropriate threshold. Each education organisation decides what specific evidence it will provide. </w:t>
            </w:r>
          </w:p>
          <w:p w:rsidRPr="001E745D" w:rsidR="00062EE5" w:rsidP="00062EE5" w:rsidRDefault="00062EE5" w14:paraId="7F13A69C" w14:textId="77777777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Evidence of the following may be provided for the Tourism Māori consistency reviews: </w:t>
            </w:r>
          </w:p>
          <w:p w:rsidRPr="001E745D" w:rsidR="00062EE5" w:rsidP="00062EE5" w:rsidRDefault="00062EE5" w14:paraId="2FEBAB94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Effective internal and external moderation processes, including internal moderation results relating to graduate outcomes. </w:t>
            </w:r>
          </w:p>
          <w:p w:rsidRPr="001E745D" w:rsidR="00062EE5" w:rsidP="00062EE5" w:rsidRDefault="00062EE5" w14:paraId="7F221ECF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Feedback and actions taken by the education organisation in response to feedback and must include feedback from graduates, current students, tutors/assessors, and graduate destinations (such as employers, next programme provider, the community/other stakeholders).</w:t>
            </w:r>
          </w:p>
          <w:p w:rsidRPr="001E745D" w:rsidR="00062EE5" w:rsidP="00062EE5" w:rsidRDefault="00062EE5" w14:paraId="5B04E76E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Portfolios of work. </w:t>
            </w:r>
          </w:p>
          <w:p w:rsidRPr="001E745D" w:rsidR="00062EE5" w:rsidP="00062EE5" w:rsidRDefault="00062EE5" w14:paraId="662F4718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Samples of assessment materials. </w:t>
            </w:r>
          </w:p>
          <w:p w:rsidRPr="001E745D" w:rsidR="00062EE5" w:rsidP="00062EE5" w:rsidRDefault="00062EE5" w14:paraId="3EC73F48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Samples of learner work. </w:t>
            </w:r>
          </w:p>
          <w:p w:rsidRPr="001E745D" w:rsidR="00062EE5" w:rsidP="00062EE5" w:rsidRDefault="00062EE5" w14:paraId="7CD385A5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Programme completion data and course results. </w:t>
            </w:r>
          </w:p>
          <w:p w:rsidRPr="001E745D" w:rsidR="00062EE5" w:rsidP="00062EE5" w:rsidRDefault="00062EE5" w14:paraId="59BAF8A3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Moderation outcomes which may include moderation/benchmarking across common programmes. </w:t>
            </w:r>
          </w:p>
          <w:p w:rsidRPr="001E745D" w:rsidR="00062EE5" w:rsidP="00062EE5" w:rsidRDefault="00062EE5" w14:paraId="74E15C0E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Relevant external evaluation and review data where applicable. </w:t>
            </w:r>
          </w:p>
          <w:p w:rsidRPr="001E745D" w:rsidR="00062EE5" w:rsidP="00062EE5" w:rsidRDefault="00062EE5" w14:paraId="049572EF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Employer surveys. </w:t>
            </w:r>
          </w:p>
          <w:p w:rsidRPr="001E745D" w:rsidR="00062EE5" w:rsidP="00062EE5" w:rsidRDefault="00062EE5" w14:paraId="7466F963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Graduate surveys. </w:t>
            </w:r>
          </w:p>
          <w:p w:rsidRPr="001E745D" w:rsidR="00062EE5" w:rsidP="00062EE5" w:rsidRDefault="00062EE5" w14:paraId="2D7A3E81" w14:textId="7777777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Whānau, hapū, iwi, hapori surveys. </w:t>
            </w:r>
          </w:p>
          <w:p w:rsidRPr="001E745D" w:rsidR="00062EE5" w:rsidP="00062EE5" w:rsidRDefault="00062EE5" w14:paraId="45BCB84D" w14:textId="77777777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Evidence of the following may be provided for the consistency reviews: </w:t>
            </w:r>
          </w:p>
          <w:p w:rsidRPr="001E745D" w:rsidR="00062EE5" w:rsidP="00062EE5" w:rsidRDefault="00062EE5" w14:paraId="73F728DA" w14:textId="777777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Tourism Māori programme evaluation reports. </w:t>
            </w:r>
          </w:p>
          <w:p w:rsidR="00062EE5" w:rsidP="00062EE5" w:rsidRDefault="00062EE5" w14:paraId="5E5F2BD9" w14:textId="777777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Benchmarking with other providers. </w:t>
            </w:r>
          </w:p>
          <w:p w:rsidRPr="00062EE5" w:rsidR="00062EE5" w:rsidP="00062EE5" w:rsidRDefault="00062EE5" w14:paraId="344C9D72" w14:textId="7FEDBC56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062EE5">
              <w:rPr>
                <w:sz w:val="22"/>
              </w:rPr>
              <w:t>Site visit reports. </w:t>
            </w:r>
          </w:p>
        </w:tc>
      </w:tr>
      <w:tr w:rsidRPr="006B7B0D" w:rsidR="00062EE5" w:rsidTr="002A0765" w14:paraId="27D4ED92" w14:textId="77777777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:rsidRPr="006B7B0D" w:rsidR="00062EE5" w:rsidP="00062EE5" w:rsidRDefault="00062EE5" w14:paraId="26E5C54A" w14:textId="77777777">
            <w:pPr>
              <w:spacing w:before="60" w:after="60"/>
              <w:ind w:left="0"/>
            </w:pPr>
            <w:r w:rsidRPr="006B7B0D">
              <w:t>Minimum standard of achievement and standards for grade endorsements/ Te pae o raro e tutuki ai, ngā paerewa hoki hei whakaatu i te taumata o te whakatutukinga</w:t>
            </w:r>
          </w:p>
        </w:tc>
        <w:tc>
          <w:tcPr>
            <w:tcW w:w="5900" w:type="dxa"/>
            <w:shd w:val="clear" w:color="auto" w:fill="FFFFFF"/>
          </w:tcPr>
          <w:p w:rsidRPr="006B7B0D" w:rsidR="00062EE5" w:rsidP="002A0765" w:rsidRDefault="00062EE5" w14:paraId="57CE7E6D" w14:textId="3576BA2C">
            <w:pPr>
              <w:spacing w:before="60" w:after="60"/>
              <w:ind w:left="0" w:right="141"/>
            </w:pPr>
            <w:r w:rsidRPr="001E745D">
              <w:rPr>
                <w:sz w:val="22"/>
              </w:rPr>
              <w:t xml:space="preserve">The minimum standard of achievement required for award of the qualification will be the achievement of </w:t>
            </w:r>
            <w:r w:rsidRPr="001E745D" w:rsidR="00FA1C0C">
              <w:rPr>
                <w:sz w:val="22"/>
              </w:rPr>
              <w:t>all</w:t>
            </w:r>
            <w:r w:rsidRPr="001E745D">
              <w:rPr>
                <w:sz w:val="22"/>
              </w:rPr>
              <w:t xml:space="preserve"> the outcomes in the graduate profile through successful completion of an NZQA approved programme.</w:t>
            </w:r>
          </w:p>
        </w:tc>
      </w:tr>
      <w:tr w:rsidRPr="006B7B0D" w:rsidR="00062EE5" w:rsidTr="006475E2" w14:paraId="2E18A180" w14:textId="77777777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:rsidRPr="006B7B0D" w:rsidR="00062EE5" w:rsidP="00062EE5" w:rsidRDefault="00062EE5" w14:paraId="2EAAC8F1" w14:textId="77777777">
            <w:pPr>
              <w:spacing w:before="60" w:after="60"/>
              <w:ind w:left="0"/>
            </w:pPr>
            <w:r w:rsidRPr="006B7B0D">
              <w:t>Other requirements for the qualification (including regulatory body or legislative requirements)/ Kō ētahi atu here o te tohu (tae atu hoki ki ngā here ā-hinonga whakamarumaru, ki ngā here ā-ture rānei)</w:t>
            </w:r>
          </w:p>
        </w:tc>
        <w:tc>
          <w:tcPr>
            <w:tcW w:w="5900" w:type="dxa"/>
            <w:shd w:val="clear" w:color="auto" w:fill="FFFFFF"/>
          </w:tcPr>
          <w:p w:rsidR="00062EE5" w:rsidP="00062EE5" w:rsidRDefault="00062EE5" w14:paraId="4327A7E9" w14:textId="77777777">
            <w:pPr>
              <w:spacing w:before="60" w:after="60"/>
              <w:ind w:left="0"/>
            </w:pPr>
          </w:p>
          <w:p w:rsidR="00062EE5" w:rsidP="00062EE5" w:rsidRDefault="00062EE5" w14:paraId="2D466AFA" w14:textId="77777777">
            <w:pPr>
              <w:spacing w:before="60" w:after="60"/>
              <w:ind w:left="0"/>
            </w:pPr>
          </w:p>
          <w:p w:rsidRPr="006B7B0D" w:rsidR="00062EE5" w:rsidP="00062EE5" w:rsidRDefault="00062EE5" w14:paraId="68EB834A" w14:textId="63617806">
            <w:pPr>
              <w:spacing w:before="60" w:after="60"/>
              <w:ind w:left="0"/>
            </w:pPr>
          </w:p>
        </w:tc>
      </w:tr>
      <w:tr w:rsidRPr="006B7B0D" w:rsidR="00062EE5" w:rsidTr="006475E2" w14:paraId="5EB72FF7" w14:textId="77777777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:rsidRPr="006B7B0D" w:rsidR="00062EE5" w:rsidP="00062EE5" w:rsidRDefault="00062EE5" w14:paraId="01F86965" w14:textId="77777777">
            <w:pPr>
              <w:spacing w:before="60" w:after="60"/>
              <w:ind w:left="0"/>
            </w:pPr>
            <w:r w:rsidRPr="006B7B0D">
              <w:t xml:space="preserve">General conditions for programme/ Ngā tikanga whānui o te hōtaka </w:t>
            </w:r>
          </w:p>
        </w:tc>
        <w:tc>
          <w:tcPr>
            <w:tcW w:w="5900" w:type="dxa"/>
            <w:shd w:val="clear" w:color="auto" w:fill="FFFFFF"/>
          </w:tcPr>
          <w:p w:rsidR="00062EE5" w:rsidP="002A0765" w:rsidRDefault="00062EE5" w14:paraId="625FD9E2" w14:textId="26D0E70E">
            <w:pPr>
              <w:spacing w:before="120" w:after="0" w:line="240" w:lineRule="auto"/>
              <w:ind w:left="0"/>
              <w:rPr>
                <w:b/>
                <w:bCs/>
                <w:sz w:val="22"/>
              </w:rPr>
            </w:pPr>
            <w:r w:rsidRPr="001E745D">
              <w:rPr>
                <w:sz w:val="22"/>
              </w:rPr>
              <w:t>The context for the delivery of programmes leading to the award of the Tourism Māori qualification, actively supports Māori preferred ways of teaching, learning, learning support, and pastoral care. </w:t>
            </w:r>
          </w:p>
          <w:p w:rsidR="00062EE5" w:rsidP="00062EE5" w:rsidRDefault="00062EE5" w14:paraId="12369ABB" w14:textId="77777777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b/>
                <w:bCs/>
                <w:sz w:val="22"/>
              </w:rPr>
              <w:t xml:space="preserve">Optional Assessment Standards </w:t>
            </w:r>
            <w:r w:rsidRPr="001E745D">
              <w:rPr>
                <w:sz w:val="22"/>
              </w:rPr>
              <w:t>which are available to support the development of Programmes and used to assess against the outcomes of this qualification can be accessed on the following page of the NZQA website:</w:t>
            </w:r>
            <w:r>
              <w:rPr>
                <w:sz w:val="22"/>
              </w:rPr>
              <w:t xml:space="preserve"> </w:t>
            </w:r>
            <w:hyperlink w:history="1" r:id="rId10">
              <w:r w:rsidRPr="00146E47">
                <w:rPr>
                  <w:rStyle w:val="Hyperlink"/>
                  <w:sz w:val="22"/>
                </w:rPr>
                <w:t>www.nzqa.govt.nz/framework/explore</w:t>
              </w:r>
            </w:hyperlink>
          </w:p>
          <w:p w:rsidRPr="001E745D" w:rsidR="00062EE5" w:rsidP="00062EE5" w:rsidRDefault="00062EE5" w14:paraId="53DAB36D" w14:textId="77777777">
            <w:pPr>
              <w:spacing w:after="0" w:line="240" w:lineRule="auto"/>
              <w:ind w:left="0"/>
              <w:rPr>
                <w:sz w:val="22"/>
              </w:rPr>
            </w:pPr>
          </w:p>
          <w:p w:rsidRPr="001E745D" w:rsidR="00062EE5" w:rsidP="00062EE5" w:rsidRDefault="00062EE5" w14:paraId="08223EFB" w14:textId="241F4544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 xml:space="preserve">Te </w:t>
            </w:r>
            <w:r w:rsidR="00FA1C0C">
              <w:rPr>
                <w:sz w:val="22"/>
              </w:rPr>
              <w:t>r</w:t>
            </w:r>
            <w:r w:rsidRPr="001E745D">
              <w:rPr>
                <w:sz w:val="22"/>
              </w:rPr>
              <w:t>eo me</w:t>
            </w:r>
            <w:r w:rsidR="00570282">
              <w:rPr>
                <w:sz w:val="22"/>
              </w:rPr>
              <w:t xml:space="preserve"> </w:t>
            </w:r>
            <w:r w:rsidR="00FA1C0C">
              <w:rPr>
                <w:sz w:val="22"/>
              </w:rPr>
              <w:t xml:space="preserve">ngā </w:t>
            </w:r>
            <w:r w:rsidRPr="001E745D">
              <w:rPr>
                <w:sz w:val="22"/>
              </w:rPr>
              <w:t xml:space="preserve"> </w:t>
            </w:r>
            <w:r w:rsidR="00FA1C0C">
              <w:rPr>
                <w:sz w:val="22"/>
              </w:rPr>
              <w:t>t</w:t>
            </w:r>
            <w:r w:rsidRPr="001E745D">
              <w:rPr>
                <w:sz w:val="22"/>
              </w:rPr>
              <w:t>ikanga Māori are inherent and embedded within the kaupapa and values of this qualification. </w:t>
            </w:r>
          </w:p>
          <w:p w:rsidRPr="001E745D" w:rsidR="00062EE5" w:rsidP="00062EE5" w:rsidRDefault="00062EE5" w14:paraId="24D6E99E" w14:textId="77777777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The programme must have in place appropriate mechanisms/protocols, to ensure tangata whenua and/or mana whenua are engaged, involved and consulted, with regard to local tikanga and kawa as it pertains to the outcomes of the qualification. </w:t>
            </w:r>
          </w:p>
          <w:p w:rsidRPr="001E745D" w:rsidR="00062EE5" w:rsidP="00062EE5" w:rsidRDefault="00062EE5" w14:paraId="63CD2258" w14:textId="77777777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Mechanisms/protocols may include, but are not limited to: </w:t>
            </w:r>
          </w:p>
          <w:p w:rsidRPr="001E745D" w:rsidR="00062EE5" w:rsidP="00062EE5" w:rsidRDefault="00062EE5" w14:paraId="4FAB82E7" w14:textId="7777777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Memorandum of Partnership; </w:t>
            </w:r>
          </w:p>
          <w:p w:rsidRPr="001E745D" w:rsidR="00062EE5" w:rsidP="00062EE5" w:rsidRDefault="00062EE5" w14:paraId="01C9B834" w14:textId="7777777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Relationship strategy and supporting operational policies and requirements in place; </w:t>
            </w:r>
          </w:p>
          <w:p w:rsidRPr="001E745D" w:rsidR="00062EE5" w:rsidP="00062EE5" w:rsidRDefault="00062EE5" w14:paraId="32AC6607" w14:textId="7777777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Designated Māori relationship role/position; </w:t>
            </w:r>
          </w:p>
          <w:p w:rsidRPr="001E745D" w:rsidR="00062EE5" w:rsidP="00062EE5" w:rsidRDefault="00062EE5" w14:paraId="1AD2EACC" w14:textId="7777777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Provisions for kaumātua or whānau, hapū or iwi knowledge holders acting in an advisory capacity. </w:t>
            </w:r>
          </w:p>
          <w:p w:rsidR="00062EE5" w:rsidP="00062EE5" w:rsidRDefault="00062EE5" w14:paraId="28864CD5" w14:textId="77777777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All programmes leading to this qualification must be evaluated and approved under the Te Hono o Te Kahurangi quality assurance framework</w:t>
            </w:r>
            <w:r>
              <w:rPr>
                <w:sz w:val="22"/>
              </w:rPr>
              <w:t>.</w:t>
            </w:r>
          </w:p>
          <w:p w:rsidRPr="001E745D" w:rsidR="00062EE5" w:rsidP="00062EE5" w:rsidRDefault="00062EE5" w14:paraId="433E4E1D" w14:textId="77777777">
            <w:pPr>
              <w:spacing w:after="0" w:line="240" w:lineRule="auto"/>
              <w:ind w:left="0"/>
              <w:rPr>
                <w:sz w:val="22"/>
              </w:rPr>
            </w:pPr>
          </w:p>
          <w:p w:rsidRPr="001E745D" w:rsidR="00062EE5" w:rsidP="00062EE5" w:rsidRDefault="00062EE5" w14:paraId="484773FE" w14:textId="77777777">
            <w:pPr>
              <w:spacing w:after="0" w:line="240" w:lineRule="auto"/>
              <w:ind w:left="0"/>
              <w:rPr>
                <w:sz w:val="22"/>
              </w:rPr>
            </w:pPr>
            <w:r w:rsidRPr="001E745D">
              <w:rPr>
                <w:sz w:val="22"/>
              </w:rPr>
              <w:t>The following topics may be included in programmes: </w:t>
            </w:r>
          </w:p>
          <w:p w:rsidRPr="001E745D" w:rsidR="00062EE5" w:rsidP="00062EE5" w:rsidRDefault="00062EE5" w14:paraId="7839BFB8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tikanga Māori </w:t>
            </w:r>
          </w:p>
          <w:p w:rsidRPr="001E745D" w:rsidR="00062EE5" w:rsidP="00062EE5" w:rsidRDefault="00062EE5" w14:paraId="5A7CFDFD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te kawa o te marae </w:t>
            </w:r>
          </w:p>
          <w:p w:rsidRPr="001E745D" w:rsidR="00062EE5" w:rsidP="00062EE5" w:rsidRDefault="00062EE5" w14:paraId="0828AE67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correct te reo Māori pronunciation </w:t>
            </w:r>
          </w:p>
          <w:p w:rsidRPr="001E745D" w:rsidR="00062EE5" w:rsidP="00062EE5" w:rsidRDefault="00062EE5" w14:paraId="1BB75094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the history of Māori tourism </w:t>
            </w:r>
          </w:p>
          <w:p w:rsidRPr="001E745D" w:rsidR="00062EE5" w:rsidP="00062EE5" w:rsidRDefault="00062EE5" w14:paraId="629B0937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ngā waka </w:t>
            </w:r>
          </w:p>
          <w:p w:rsidRPr="001E745D" w:rsidR="00062EE5" w:rsidP="00062EE5" w:rsidRDefault="00062EE5" w14:paraId="70BD7FCF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ngā huihuinga (including events management) </w:t>
            </w:r>
          </w:p>
          <w:p w:rsidRPr="001E745D" w:rsidR="00062EE5" w:rsidP="00062EE5" w:rsidRDefault="00062EE5" w14:paraId="30DD1991" w14:textId="5EB11758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 xml:space="preserve">ngā </w:t>
            </w:r>
            <w:r w:rsidR="00570282">
              <w:rPr>
                <w:sz w:val="22"/>
              </w:rPr>
              <w:t>a</w:t>
            </w:r>
            <w:r w:rsidRPr="001E745D">
              <w:rPr>
                <w:sz w:val="22"/>
              </w:rPr>
              <w:t>tua Māori </w:t>
            </w:r>
          </w:p>
          <w:p w:rsidRPr="001E745D" w:rsidR="00062EE5" w:rsidP="00062EE5" w:rsidRDefault="00062EE5" w14:paraId="2D2AA2C6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whakapapa </w:t>
            </w:r>
          </w:p>
          <w:p w:rsidRPr="001E745D" w:rsidR="00062EE5" w:rsidP="00062EE5" w:rsidRDefault="00062EE5" w14:paraId="57B34A43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ngā pepeha </w:t>
            </w:r>
          </w:p>
          <w:p w:rsidRPr="001E745D" w:rsidR="00062EE5" w:rsidP="00062EE5" w:rsidRDefault="00062EE5" w14:paraId="1434DF5C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history of natural and significant sites </w:t>
            </w:r>
          </w:p>
          <w:p w:rsidRPr="001E745D" w:rsidR="00062EE5" w:rsidP="00062EE5" w:rsidRDefault="00062EE5" w14:paraId="4B6978EE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kaitiaki practices (governance) </w:t>
            </w:r>
          </w:p>
          <w:p w:rsidRPr="001E745D" w:rsidR="00062EE5" w:rsidP="00062EE5" w:rsidRDefault="00062EE5" w14:paraId="28511841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Māori place names </w:t>
            </w:r>
          </w:p>
          <w:p w:rsidRPr="001E745D" w:rsidR="00062EE5" w:rsidP="00062EE5" w:rsidRDefault="00062EE5" w14:paraId="4A1C4EA1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greeting and farewells </w:t>
            </w:r>
          </w:p>
          <w:p w:rsidRPr="001E745D" w:rsidR="00062EE5" w:rsidP="00062EE5" w:rsidRDefault="00062EE5" w14:paraId="3B01483C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hospitality management </w:t>
            </w:r>
          </w:p>
          <w:p w:rsidRPr="001E745D" w:rsidR="00062EE5" w:rsidP="00062EE5" w:rsidRDefault="00062EE5" w14:paraId="3B3D0628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tourism services </w:t>
            </w:r>
          </w:p>
          <w:p w:rsidR="00062EE5" w:rsidP="00062EE5" w:rsidRDefault="00062EE5" w14:paraId="051FA552" w14:textId="77777777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  <w:rPr>
                <w:sz w:val="22"/>
              </w:rPr>
            </w:pPr>
            <w:r w:rsidRPr="001E745D">
              <w:rPr>
                <w:sz w:val="22"/>
              </w:rPr>
              <w:t>customer service skills </w:t>
            </w:r>
          </w:p>
          <w:p w:rsidRPr="006B7B0D" w:rsidR="00062EE5" w:rsidP="002A0765" w:rsidRDefault="00062EE5" w14:paraId="31EFFC84" w14:textId="4AD97C69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 w:line="240" w:lineRule="auto"/>
              <w:ind w:right="0"/>
            </w:pPr>
            <w:r w:rsidRPr="00062EE5">
              <w:rPr>
                <w:sz w:val="22"/>
              </w:rPr>
              <w:t>health and safety</w:t>
            </w:r>
          </w:p>
        </w:tc>
      </w:tr>
    </w:tbl>
    <w:p w:rsidRPr="006B7B0D" w:rsidR="00BD6A0F" w:rsidP="00BD6A0F" w:rsidRDefault="00BD6A0F" w14:paraId="34B809AC" w14:textId="77777777"/>
    <w:p w:rsidRPr="00BD6A0F" w:rsidR="00BD6A0F" w:rsidP="00C07F6D" w:rsidRDefault="00BD6A0F" w14:paraId="1357D764" w14:textId="77777777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01"/>
        <w:gridCol w:w="4065"/>
        <w:gridCol w:w="2263"/>
        <w:gridCol w:w="2830"/>
      </w:tblGrid>
      <w:tr w:rsidRPr="006B7B0D" w:rsidR="00BD6A0F" w:rsidTr="4FD7E396" w14:paraId="135E71D5" w14:textId="77777777">
        <w:tc>
          <w:tcPr>
            <w:tcW w:w="5266" w:type="dxa"/>
            <w:gridSpan w:val="2"/>
            <w:shd w:val="clear" w:color="auto" w:fill="F2F2F2" w:themeFill="background1" w:themeFillShade="F2"/>
            <w:tcMar/>
          </w:tcPr>
          <w:p w:rsidRPr="006B7B0D" w:rsidR="00BD6A0F" w:rsidP="00C07F6D" w:rsidRDefault="00BD6A0F" w14:paraId="2BEECAE1" w14:textId="77777777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outcomes/ Ngā hua</w:t>
            </w:r>
          </w:p>
        </w:tc>
        <w:tc>
          <w:tcPr>
            <w:tcW w:w="2263" w:type="dxa"/>
            <w:shd w:val="clear" w:color="auto" w:fill="F2F2F2" w:themeFill="background1" w:themeFillShade="F2"/>
            <w:tcMar/>
          </w:tcPr>
          <w:p w:rsidRPr="006B7B0D" w:rsidR="00BD6A0F" w:rsidP="00C07F6D" w:rsidRDefault="00BD6A0F" w14:paraId="02E9F262" w14:textId="77777777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2830" w:type="dxa"/>
            <w:shd w:val="clear" w:color="auto" w:fill="F2F2F2" w:themeFill="background1" w:themeFillShade="F2"/>
            <w:tcMar/>
          </w:tcPr>
          <w:p w:rsidRPr="006B7B0D" w:rsidR="00BD6A0F" w:rsidP="00C07F6D" w:rsidRDefault="00BD6A0F" w14:paraId="64044881" w14:textId="77777777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Conditions/Ngā tikanga</w:t>
            </w:r>
          </w:p>
        </w:tc>
      </w:tr>
      <w:tr w:rsidRPr="006B7B0D" w:rsidR="007764FB" w:rsidTr="4FD7E396" w14:paraId="0FF9B405" w14:textId="77777777">
        <w:tc>
          <w:tcPr>
            <w:tcW w:w="1201" w:type="dxa"/>
            <w:shd w:val="clear" w:color="auto" w:fill="auto"/>
            <w:tcMar/>
          </w:tcPr>
          <w:p w:rsidRPr="006B7B0D" w:rsidR="007764FB" w:rsidP="007764FB" w:rsidRDefault="007764FB" w14:paraId="2941B140" w14:textId="72F74208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4065" w:type="dxa"/>
            <w:shd w:val="clear" w:color="auto" w:fill="auto"/>
            <w:tcMar/>
          </w:tcPr>
          <w:p w:rsidR="00570282" w:rsidP="002A0765" w:rsidRDefault="00FA1C0C" w14:paraId="06BEF1CB" w14:textId="44A7E5ED">
            <w:pPr>
              <w:spacing w:before="60" w:after="0" w:line="240" w:lineRule="auto"/>
              <w:ind w:left="0" w:right="199"/>
              <w:rPr>
                <w:sz w:val="22"/>
              </w:rPr>
            </w:pPr>
            <w:r>
              <w:rPr>
                <w:sz w:val="22"/>
              </w:rPr>
              <w:t>Demonstrate</w:t>
            </w:r>
            <w:r w:rsidRPr="001E745D" w:rsidR="007764FB">
              <w:rPr>
                <w:sz w:val="22"/>
              </w:rPr>
              <w:t xml:space="preserve"> appropriate </w:t>
            </w:r>
            <w:r>
              <w:rPr>
                <w:sz w:val="22"/>
              </w:rPr>
              <w:t>practices</w:t>
            </w:r>
            <w:r w:rsidRPr="001E745D" w:rsidR="007764FB">
              <w:rPr>
                <w:sz w:val="22"/>
              </w:rPr>
              <w:t xml:space="preserve"> of manaakitanga </w:t>
            </w:r>
            <w:r>
              <w:rPr>
                <w:sz w:val="22"/>
              </w:rPr>
              <w:t xml:space="preserve">and whanaungatanga </w:t>
            </w:r>
            <w:r w:rsidRPr="001E745D" w:rsidR="007764FB">
              <w:rPr>
                <w:sz w:val="22"/>
              </w:rPr>
              <w:t>when engaging with manuhiri across a range of tourism contexts.</w:t>
            </w:r>
          </w:p>
          <w:p w:rsidRPr="006B7B0D" w:rsidR="007764FB" w:rsidP="002A0765" w:rsidRDefault="007764FB" w14:paraId="3977F2F4" w14:textId="77777777">
            <w:pPr>
              <w:spacing w:before="60" w:after="0" w:line="240" w:lineRule="auto"/>
              <w:ind w:left="0" w:right="199"/>
            </w:pPr>
          </w:p>
        </w:tc>
        <w:tc>
          <w:tcPr>
            <w:tcW w:w="2263" w:type="dxa"/>
            <w:shd w:val="clear" w:color="auto" w:fill="auto"/>
            <w:tcMar/>
          </w:tcPr>
          <w:p w:rsidRPr="006B7B0D" w:rsidR="007764FB" w:rsidP="007764FB" w:rsidRDefault="00FA1C0C" w14:paraId="49B03D7A" w14:textId="782CA051">
            <w:pPr>
              <w:keepNext/>
              <w:keepLines/>
              <w:spacing w:before="60" w:after="60"/>
              <w:ind w:left="0"/>
            </w:pPr>
            <w:r>
              <w:rPr>
                <w:sz w:val="22"/>
              </w:rPr>
              <w:t>20</w:t>
            </w:r>
            <w:r w:rsidRPr="00F87D19" w:rsidR="007764FB">
              <w:rPr>
                <w:sz w:val="22"/>
              </w:rPr>
              <w:t xml:space="preserve"> credits</w:t>
            </w:r>
          </w:p>
        </w:tc>
        <w:tc>
          <w:tcPr>
            <w:tcW w:w="2830" w:type="dxa"/>
            <w:shd w:val="clear" w:color="auto" w:fill="auto"/>
            <w:tcMar/>
          </w:tcPr>
          <w:p w:rsidRPr="006B7B0D" w:rsidR="007764FB" w:rsidP="007764FB" w:rsidRDefault="007764FB" w14:paraId="09334C10" w14:textId="77777777">
            <w:pPr>
              <w:keepNext/>
              <w:keepLines/>
              <w:spacing w:before="60" w:after="60"/>
              <w:ind w:left="0"/>
            </w:pPr>
          </w:p>
        </w:tc>
      </w:tr>
      <w:tr w:rsidRPr="006B7B0D" w:rsidR="007764FB" w:rsidTr="4FD7E396" w14:paraId="199319ED" w14:textId="77777777">
        <w:tc>
          <w:tcPr>
            <w:tcW w:w="1201" w:type="dxa"/>
            <w:shd w:val="clear" w:color="auto" w:fill="auto"/>
            <w:tcMar/>
          </w:tcPr>
          <w:p w:rsidRPr="006B7B0D" w:rsidR="007764FB" w:rsidP="007764FB" w:rsidRDefault="007764FB" w14:paraId="797BCBC0" w14:textId="12AD1A88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4065" w:type="dxa"/>
            <w:shd w:val="clear" w:color="auto" w:fill="auto"/>
            <w:tcMar/>
          </w:tcPr>
          <w:p w:rsidRPr="006B7B0D" w:rsidR="00570282" w:rsidP="002A0765" w:rsidRDefault="00FA1C0C" w14:paraId="7B6C54A9" w14:textId="5E879206">
            <w:pPr>
              <w:spacing w:before="60" w:after="60"/>
              <w:ind w:left="0" w:right="199"/>
            </w:pPr>
            <w:r>
              <w:rPr>
                <w:sz w:val="22"/>
                <w:szCs w:val="22"/>
              </w:rPr>
              <w:t>Demonstrate</w:t>
            </w:r>
            <w:r w:rsidRPr="001E745D" w:rsidR="007764FB">
              <w:rPr>
                <w:sz w:val="22"/>
                <w:szCs w:val="22"/>
              </w:rPr>
              <w:t xml:space="preserve"> appropriate </w:t>
            </w:r>
            <w:r>
              <w:rPr>
                <w:sz w:val="22"/>
                <w:szCs w:val="22"/>
              </w:rPr>
              <w:t>practices</w:t>
            </w:r>
            <w:r w:rsidRPr="001E745D" w:rsidR="007764FB">
              <w:rPr>
                <w:sz w:val="22"/>
                <w:szCs w:val="22"/>
              </w:rPr>
              <w:t xml:space="preserve"> of kaitiakitanga in relation to people, places and events in a tourism context.</w:t>
            </w:r>
          </w:p>
          <w:p w:rsidRPr="006B7B0D" w:rsidR="007764FB" w:rsidP="002A0765" w:rsidRDefault="007764FB" w14:paraId="679C4299" w14:textId="77777777">
            <w:pPr>
              <w:spacing w:before="60" w:after="60"/>
              <w:ind w:left="0" w:right="199"/>
            </w:pPr>
          </w:p>
        </w:tc>
        <w:tc>
          <w:tcPr>
            <w:tcW w:w="2263" w:type="dxa"/>
            <w:shd w:val="clear" w:color="auto" w:fill="auto"/>
            <w:tcMar/>
          </w:tcPr>
          <w:p w:rsidRPr="006B7B0D" w:rsidR="007764FB" w:rsidP="007764FB" w:rsidRDefault="00FA1C0C" w14:paraId="70B3C8D6" w14:textId="11F9CBE5">
            <w:pPr>
              <w:spacing w:before="60" w:after="60"/>
              <w:ind w:left="0"/>
            </w:pPr>
            <w:r>
              <w:rPr>
                <w:sz w:val="22"/>
              </w:rPr>
              <w:t>20</w:t>
            </w:r>
            <w:r w:rsidRPr="00F87D19" w:rsidR="007764FB">
              <w:rPr>
                <w:sz w:val="22"/>
              </w:rPr>
              <w:t xml:space="preserve"> credits</w:t>
            </w:r>
          </w:p>
        </w:tc>
        <w:tc>
          <w:tcPr>
            <w:tcW w:w="2830" w:type="dxa"/>
            <w:shd w:val="clear" w:color="auto" w:fill="auto"/>
            <w:tcMar/>
          </w:tcPr>
          <w:p w:rsidRPr="006B7B0D" w:rsidR="007764FB" w:rsidP="007764FB" w:rsidRDefault="007764FB" w14:paraId="3C2CB11B" w14:textId="77777777">
            <w:pPr>
              <w:spacing w:before="60" w:after="60"/>
              <w:ind w:left="0"/>
            </w:pPr>
          </w:p>
        </w:tc>
      </w:tr>
      <w:tr w:rsidRPr="006B7B0D" w:rsidR="007764FB" w:rsidTr="4FD7E396" w14:paraId="1064FB45" w14:textId="77777777">
        <w:tc>
          <w:tcPr>
            <w:tcW w:w="1201" w:type="dxa"/>
            <w:shd w:val="clear" w:color="auto" w:fill="auto"/>
            <w:tcMar/>
          </w:tcPr>
          <w:p w:rsidRPr="006B7B0D" w:rsidR="007764FB" w:rsidP="007764FB" w:rsidRDefault="007764FB" w14:paraId="3B5646A8" w14:textId="15DF7CF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4065" w:type="dxa"/>
            <w:shd w:val="clear" w:color="auto" w:fill="auto"/>
            <w:tcMar/>
          </w:tcPr>
          <w:p w:rsidRPr="007764FB" w:rsidR="00570282" w:rsidP="007764FB" w:rsidRDefault="007764FB" w14:paraId="5CA83A40" w14:textId="65A7C513">
            <w:pPr>
              <w:pStyle w:val="graduateprofileconditionsview-outcomeoutcome"/>
              <w:rPr>
                <w:rFonts w:ascii="Arial" w:hAnsi="Arial" w:cs="Arial"/>
                <w:sz w:val="22"/>
                <w:szCs w:val="22"/>
              </w:rPr>
            </w:pPr>
            <w:r w:rsidRPr="4FD7E396" w:rsidR="007764FB">
              <w:rPr>
                <w:rFonts w:ascii="Arial" w:hAnsi="Arial" w:cs="Arial"/>
                <w:sz w:val="22"/>
                <w:szCs w:val="22"/>
              </w:rPr>
              <w:t>Demonstrate rangatiratanga</w:t>
            </w:r>
            <w:r w:rsidRPr="4FD7E396" w:rsidR="00FA1C0C">
              <w:rPr>
                <w:rFonts w:ascii="Arial" w:hAnsi="Arial" w:cs="Arial"/>
                <w:sz w:val="22"/>
                <w:szCs w:val="22"/>
              </w:rPr>
              <w:t xml:space="preserve"> and pūkengatanga</w:t>
            </w:r>
            <w:r w:rsidRPr="4FD7E396" w:rsidR="007764FB">
              <w:rPr>
                <w:rFonts w:ascii="Arial" w:hAnsi="Arial" w:cs="Arial"/>
                <w:sz w:val="22"/>
                <w:szCs w:val="22"/>
              </w:rPr>
              <w:t xml:space="preserve"> in accordance </w:t>
            </w:r>
            <w:r w:rsidRPr="4FD7E396" w:rsidR="58AF611E">
              <w:rPr>
                <w:rFonts w:ascii="Arial" w:hAnsi="Arial" w:cs="Arial"/>
                <w:sz w:val="22"/>
                <w:szCs w:val="22"/>
              </w:rPr>
              <w:t>with tikanga</w:t>
            </w:r>
            <w:r w:rsidRPr="4FD7E396" w:rsidR="007764FB">
              <w:rPr>
                <w:rFonts w:ascii="Arial" w:hAnsi="Arial" w:cs="Arial"/>
                <w:sz w:val="22"/>
                <w:szCs w:val="22"/>
              </w:rPr>
              <w:t xml:space="preserve"> and kawa in a </w:t>
            </w:r>
            <w:r w:rsidRPr="4FD7E396" w:rsidR="00FA1C0C">
              <w:rPr>
                <w:rFonts w:ascii="Arial" w:hAnsi="Arial" w:cs="Arial"/>
                <w:sz w:val="22"/>
                <w:szCs w:val="22"/>
              </w:rPr>
              <w:t>t</w:t>
            </w:r>
            <w:r w:rsidRPr="4FD7E396" w:rsidR="007764FB">
              <w:rPr>
                <w:rFonts w:ascii="Arial" w:hAnsi="Arial" w:cs="Arial"/>
                <w:sz w:val="22"/>
                <w:szCs w:val="22"/>
              </w:rPr>
              <w:t>ourism context.</w:t>
            </w:r>
          </w:p>
          <w:p w:rsidRPr="006B7B0D" w:rsidR="007764FB" w:rsidP="002A0765" w:rsidRDefault="007764FB" w14:paraId="1C1185EF" w14:textId="77777777">
            <w:pPr>
              <w:pStyle w:val="graduateprofileconditionsview-outcomeoutcome"/>
            </w:pPr>
          </w:p>
        </w:tc>
        <w:tc>
          <w:tcPr>
            <w:tcW w:w="2263" w:type="dxa"/>
            <w:shd w:val="clear" w:color="auto" w:fill="auto"/>
            <w:tcMar/>
          </w:tcPr>
          <w:p w:rsidRPr="006B7B0D" w:rsidR="007764FB" w:rsidP="007764FB" w:rsidRDefault="007764FB" w14:paraId="674BD29A" w14:textId="0E97B86D">
            <w:pPr>
              <w:spacing w:before="60" w:after="60"/>
              <w:ind w:left="0"/>
            </w:pPr>
            <w:r w:rsidRPr="00F87D19">
              <w:rPr>
                <w:sz w:val="22"/>
              </w:rPr>
              <w:t>15 credits</w:t>
            </w:r>
          </w:p>
        </w:tc>
        <w:tc>
          <w:tcPr>
            <w:tcW w:w="2830" w:type="dxa"/>
            <w:shd w:val="clear" w:color="auto" w:fill="auto"/>
            <w:tcMar/>
          </w:tcPr>
          <w:p w:rsidRPr="006B7B0D" w:rsidR="007764FB" w:rsidP="007764FB" w:rsidRDefault="007764FB" w14:paraId="62DB414C" w14:textId="77777777">
            <w:pPr>
              <w:spacing w:before="60" w:after="60"/>
              <w:ind w:left="0"/>
            </w:pPr>
          </w:p>
        </w:tc>
      </w:tr>
      <w:tr w:rsidRPr="006B7B0D" w:rsidR="007764FB" w:rsidTr="4FD7E396" w14:paraId="729FA16D" w14:textId="77777777">
        <w:tc>
          <w:tcPr>
            <w:tcW w:w="1201" w:type="dxa"/>
            <w:shd w:val="clear" w:color="auto" w:fill="auto"/>
            <w:tcMar/>
          </w:tcPr>
          <w:p w:rsidRPr="006B7B0D" w:rsidR="007764FB" w:rsidP="007764FB" w:rsidRDefault="007764FB" w14:paraId="025443EB" w14:textId="39CAEED8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4065" w:type="dxa"/>
            <w:shd w:val="clear" w:color="auto" w:fill="auto"/>
            <w:tcMar/>
          </w:tcPr>
          <w:p w:rsidR="00570282" w:rsidP="007764FB" w:rsidRDefault="00FA1C0C" w14:paraId="14A206E4" w14:textId="185D102B">
            <w:pPr>
              <w:spacing w:before="60"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Demonstrate foundational reo Māori </w:t>
            </w:r>
            <w:r w:rsidRPr="001E745D" w:rsidR="007764FB">
              <w:rPr>
                <w:sz w:val="22"/>
              </w:rPr>
              <w:t>during a tourism event.</w:t>
            </w:r>
          </w:p>
          <w:p w:rsidRPr="006B7B0D" w:rsidR="007764FB" w:rsidP="002A0765" w:rsidRDefault="007764FB" w14:paraId="75BE2EBD" w14:textId="77777777">
            <w:pPr>
              <w:spacing w:before="60" w:after="0" w:line="240" w:lineRule="auto"/>
              <w:ind w:left="0"/>
            </w:pPr>
          </w:p>
        </w:tc>
        <w:tc>
          <w:tcPr>
            <w:tcW w:w="2263" w:type="dxa"/>
            <w:shd w:val="clear" w:color="auto" w:fill="auto"/>
            <w:tcMar/>
          </w:tcPr>
          <w:p w:rsidRPr="006B7B0D" w:rsidR="007764FB" w:rsidP="007764FB" w:rsidRDefault="007764FB" w14:paraId="1C13F47D" w14:textId="4542007C">
            <w:pPr>
              <w:spacing w:before="60" w:after="60"/>
              <w:ind w:left="0"/>
            </w:pPr>
            <w:r w:rsidRPr="00F87D19">
              <w:rPr>
                <w:sz w:val="22"/>
              </w:rPr>
              <w:t>5 credits</w:t>
            </w:r>
          </w:p>
        </w:tc>
        <w:tc>
          <w:tcPr>
            <w:tcW w:w="2830" w:type="dxa"/>
            <w:shd w:val="clear" w:color="auto" w:fill="auto"/>
            <w:tcMar/>
          </w:tcPr>
          <w:p w:rsidRPr="006B7B0D" w:rsidR="007764FB" w:rsidP="007764FB" w:rsidRDefault="007764FB" w14:paraId="44971223" w14:textId="77777777">
            <w:pPr>
              <w:spacing w:before="60" w:after="60"/>
              <w:ind w:left="0"/>
            </w:pPr>
          </w:p>
        </w:tc>
      </w:tr>
    </w:tbl>
    <w:p w:rsidRPr="006B7B0D" w:rsidR="00BD6A0F" w:rsidP="00BD6A0F" w:rsidRDefault="00BD6A0F" w14:paraId="0D0846CF" w14:textId="77777777"/>
    <w:p w:rsidR="00570282" w:rsidRDefault="00570282" w14:paraId="6F0A33E1" w14:textId="77777777">
      <w:pPr>
        <w:widowControl/>
        <w:autoSpaceDE/>
        <w:autoSpaceDN/>
        <w:spacing w:before="0" w:after="160" w:line="259" w:lineRule="auto"/>
        <w:ind w:left="0" w:right="0"/>
        <w:rPr>
          <w:b/>
          <w:bCs/>
        </w:rPr>
      </w:pPr>
      <w:r>
        <w:rPr>
          <w:b/>
          <w:bCs/>
        </w:rPr>
        <w:br w:type="page"/>
      </w:r>
    </w:p>
    <w:p w:rsidRPr="006B7B0D" w:rsidR="00BD6A0F" w:rsidP="00BD6A0F" w:rsidRDefault="00BD6A0F" w14:paraId="11912448" w14:textId="2430611C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Pr="006B7B0D" w:rsidR="00BD6A0F" w:rsidTr="006475E2" w14:paraId="6E699120" w14:textId="77777777">
        <w:tc>
          <w:tcPr>
            <w:tcW w:w="4229" w:type="dxa"/>
            <w:shd w:val="clear" w:color="auto" w:fill="auto"/>
          </w:tcPr>
          <w:p w:rsidRPr="006B7B0D" w:rsidR="00BD6A0F" w:rsidP="00BD6A0F" w:rsidRDefault="00BD6A0F" w14:paraId="082990A9" w14:textId="77777777">
            <w:pPr>
              <w:spacing w:before="60" w:after="60"/>
              <w:ind w:left="0"/>
            </w:pPr>
            <w:r w:rsidRPr="006B7B0D">
              <w:t xml:space="preserve">Replacement information/ He kōrero mō te whakakapi  </w:t>
            </w:r>
          </w:p>
        </w:tc>
        <w:tc>
          <w:tcPr>
            <w:tcW w:w="5682" w:type="dxa"/>
            <w:shd w:val="clear" w:color="auto" w:fill="auto"/>
          </w:tcPr>
          <w:p w:rsidRPr="006B7B0D" w:rsidR="00BD6A0F" w:rsidP="00BD6A0F" w:rsidRDefault="007764FB" w14:paraId="3D9F6735" w14:textId="4A18B820">
            <w:pPr>
              <w:spacing w:before="60" w:after="60"/>
              <w:ind w:left="0"/>
            </w:pPr>
            <w:r>
              <w:t>N/A</w:t>
            </w:r>
          </w:p>
          <w:p w:rsidRPr="006B7B0D" w:rsidR="00BD6A0F" w:rsidP="00BD6A0F" w:rsidRDefault="00BD6A0F" w14:paraId="27471E7E" w14:textId="77777777">
            <w:pPr>
              <w:spacing w:before="60" w:after="60"/>
              <w:ind w:left="0"/>
            </w:pPr>
          </w:p>
        </w:tc>
      </w:tr>
      <w:tr w:rsidRPr="006B7B0D" w:rsidR="00BD6A0F" w:rsidTr="006475E2" w14:paraId="290B297A" w14:textId="77777777">
        <w:tc>
          <w:tcPr>
            <w:tcW w:w="4229" w:type="dxa"/>
            <w:shd w:val="clear" w:color="auto" w:fill="auto"/>
          </w:tcPr>
          <w:p w:rsidRPr="006B7B0D" w:rsidR="00BD6A0F" w:rsidP="00BD6A0F" w:rsidRDefault="00BD6A0F" w14:paraId="62F17228" w14:textId="77777777">
            <w:pPr>
              <w:spacing w:before="60" w:after="60"/>
              <w:ind w:left="0"/>
            </w:pPr>
            <w:r w:rsidRPr="006B7B0D">
              <w:t>Additional transition information/ Kō ētahi atu kōrero mō te whakakapi</w:t>
            </w:r>
          </w:p>
        </w:tc>
        <w:tc>
          <w:tcPr>
            <w:tcW w:w="5682" w:type="dxa"/>
            <w:shd w:val="clear" w:color="auto" w:fill="auto"/>
          </w:tcPr>
          <w:p w:rsidRPr="00515207" w:rsidR="00570282" w:rsidP="00570282" w:rsidRDefault="00570282" w14:paraId="41DF05A8" w14:textId="77777777">
            <w:pPr>
              <w:tabs>
                <w:tab w:val="left" w:pos="4593"/>
              </w:tabs>
              <w:spacing w:before="60" w:after="0" w:line="240" w:lineRule="auto"/>
              <w:ind w:left="0"/>
              <w:rPr>
                <w:sz w:val="22"/>
                <w:szCs w:val="22"/>
              </w:rPr>
            </w:pPr>
            <w:r w:rsidRPr="00515207">
              <w:rPr>
                <w:sz w:val="22"/>
                <w:szCs w:val="22"/>
              </w:rPr>
              <w:t xml:space="preserve">Version 4 of this qualification was published in December 2024 following a </w:t>
            </w:r>
            <w:r>
              <w:rPr>
                <w:sz w:val="22"/>
                <w:szCs w:val="22"/>
              </w:rPr>
              <w:t xml:space="preserve">scheduled </w:t>
            </w:r>
            <w:r w:rsidRPr="00515207">
              <w:rPr>
                <w:sz w:val="22"/>
                <w:szCs w:val="22"/>
              </w:rPr>
              <w:t>rev</w:t>
            </w:r>
            <w:r>
              <w:rPr>
                <w:sz w:val="22"/>
                <w:szCs w:val="22"/>
              </w:rPr>
              <w:t>iew.</w:t>
            </w:r>
          </w:p>
          <w:p w:rsidR="00570282" w:rsidP="00570282" w:rsidRDefault="00570282" w14:paraId="5C5BA0D3" w14:textId="77777777">
            <w:pPr>
              <w:tabs>
                <w:tab w:val="left" w:pos="2304"/>
              </w:tabs>
              <w:spacing w:before="60" w:after="60"/>
              <w:ind w:left="0"/>
              <w:rPr>
                <w:sz w:val="22"/>
                <w:szCs w:val="22"/>
              </w:rPr>
            </w:pPr>
          </w:p>
          <w:p w:rsidRPr="00515207" w:rsidR="00570282" w:rsidP="00570282" w:rsidRDefault="00570282" w14:paraId="23E8C956" w14:textId="20579E2B">
            <w:pPr>
              <w:tabs>
                <w:tab w:val="left" w:pos="2304"/>
              </w:tabs>
              <w:spacing w:before="60" w:after="60"/>
              <w:ind w:left="0"/>
              <w:rPr>
                <w:sz w:val="22"/>
                <w:szCs w:val="22"/>
              </w:rPr>
            </w:pPr>
            <w:r w:rsidRPr="00515207">
              <w:rPr>
                <w:sz w:val="22"/>
                <w:szCs w:val="22"/>
              </w:rPr>
              <w:t xml:space="preserve">Please refer to </w:t>
            </w:r>
            <w:hyperlink w:history="1" r:id="rId11">
              <w:r w:rsidRPr="00515207">
                <w:rPr>
                  <w:color w:val="2F5496" w:themeColor="accent1" w:themeShade="BF"/>
                  <w:sz w:val="22"/>
                  <w:szCs w:val="22"/>
                  <w:u w:val="single"/>
                </w:rPr>
                <w:t>Qualifications and Assessment Standards Approvals</w:t>
              </w:r>
            </w:hyperlink>
            <w:r w:rsidRPr="00515207">
              <w:rPr>
                <w:sz w:val="22"/>
                <w:szCs w:val="22"/>
              </w:rPr>
              <w:t xml:space="preserve"> for further information.</w:t>
            </w:r>
          </w:p>
          <w:p w:rsidRPr="00515207" w:rsidR="00570282" w:rsidP="00570282" w:rsidRDefault="00570282" w14:paraId="3480B0C6" w14:textId="77777777">
            <w:pPr>
              <w:spacing w:before="60" w:after="60"/>
              <w:ind w:left="0"/>
              <w:rPr>
                <w:sz w:val="22"/>
                <w:szCs w:val="22"/>
              </w:rPr>
            </w:pPr>
            <w:r w:rsidRPr="00515207">
              <w:rPr>
                <w:sz w:val="22"/>
                <w:szCs w:val="22"/>
              </w:rPr>
              <w:t>The last date of assessment for version 3 is 31 December 2026.</w:t>
            </w:r>
          </w:p>
          <w:p w:rsidRPr="002A0765" w:rsidR="00BD6A0F" w:rsidP="002A0765" w:rsidRDefault="00570282" w14:paraId="3F57DECD" w14:textId="0CAC7D08">
            <w:pPr>
              <w:spacing w:before="120" w:after="120" w:line="240" w:lineRule="auto"/>
              <w:ind w:left="0" w:right="157"/>
              <w:rPr>
                <w:sz w:val="22"/>
              </w:rPr>
            </w:pPr>
            <w:r w:rsidRPr="00515207">
              <w:rPr>
                <w:sz w:val="22"/>
                <w:szCs w:val="22"/>
              </w:rPr>
              <w:t>It is not intended that anyone be disadvantaged by this review.  Anyone who feels they have been disadvantaged can appeal to Māori Qualification Services at:  mqs@nzqa.govt.nz</w:t>
            </w:r>
          </w:p>
        </w:tc>
      </w:tr>
    </w:tbl>
    <w:p w:rsidR="00BD6A0F" w:rsidP="00BD6A0F" w:rsidRDefault="00BD6A0F" w14:paraId="2C430058" w14:textId="77777777"/>
    <w:p w:rsidR="00BD6A0F" w:rsidP="00BD6A0F" w:rsidRDefault="00BD6A0F" w14:paraId="2170ED56" w14:textId="77777777"/>
    <w:sectPr w:rsidR="00BD6A0F" w:rsidSect="00C07F6D">
      <w:headerReference w:type="first" r:id="rId12"/>
      <w:pgSz w:w="11906" w:h="16838" w:orient="portrait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7176" w:rsidP="00C07F6D" w:rsidRDefault="00437176" w14:paraId="6F4A76DF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37176" w:rsidP="00C07F6D" w:rsidRDefault="00437176" w14:paraId="431DD817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7176" w:rsidP="00C07F6D" w:rsidRDefault="00437176" w14:paraId="092B7554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37176" w:rsidP="00C07F6D" w:rsidRDefault="00437176" w14:paraId="4A9DE294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07F6D" w:rsidRDefault="00C07F6D" w14:paraId="19C9857D" w14:textId="5BF2A943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CF5"/>
    <w:multiLevelType w:val="hybridMultilevel"/>
    <w:tmpl w:val="F3B2A03E"/>
    <w:lvl w:ilvl="0" w:tplc="327ADDBC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A15F7E"/>
    <w:multiLevelType w:val="multilevel"/>
    <w:tmpl w:val="8076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44761AA"/>
    <w:multiLevelType w:val="multilevel"/>
    <w:tmpl w:val="EFD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87A12E0"/>
    <w:multiLevelType w:val="multilevel"/>
    <w:tmpl w:val="BBC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8280BB4"/>
    <w:multiLevelType w:val="hybridMultilevel"/>
    <w:tmpl w:val="7934543C"/>
    <w:lvl w:ilvl="0" w:tplc="1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2E2BA9"/>
    <w:multiLevelType w:val="multilevel"/>
    <w:tmpl w:val="6A1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32939577">
    <w:abstractNumId w:val="2"/>
  </w:num>
  <w:num w:numId="2" w16cid:durableId="691609910">
    <w:abstractNumId w:val="3"/>
  </w:num>
  <w:num w:numId="3" w16cid:durableId="1298299027">
    <w:abstractNumId w:val="1"/>
  </w:num>
  <w:num w:numId="4" w16cid:durableId="14352682">
    <w:abstractNumId w:val="5"/>
  </w:num>
  <w:num w:numId="5" w16cid:durableId="1814717916">
    <w:abstractNumId w:val="4"/>
  </w:num>
  <w:num w:numId="6" w16cid:durableId="150674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17818"/>
    <w:rsid w:val="00024DF3"/>
    <w:rsid w:val="00033332"/>
    <w:rsid w:val="00062EE5"/>
    <w:rsid w:val="0006581A"/>
    <w:rsid w:val="00080E4B"/>
    <w:rsid w:val="00081734"/>
    <w:rsid w:val="00092674"/>
    <w:rsid w:val="000A5EA4"/>
    <w:rsid w:val="000B016B"/>
    <w:rsid w:val="00133CCB"/>
    <w:rsid w:val="00157C48"/>
    <w:rsid w:val="0019415D"/>
    <w:rsid w:val="001C3676"/>
    <w:rsid w:val="00204852"/>
    <w:rsid w:val="002432D2"/>
    <w:rsid w:val="002A0765"/>
    <w:rsid w:val="00375D4C"/>
    <w:rsid w:val="00396E46"/>
    <w:rsid w:val="003A54D2"/>
    <w:rsid w:val="003E03B6"/>
    <w:rsid w:val="00437176"/>
    <w:rsid w:val="00516BF3"/>
    <w:rsid w:val="00570282"/>
    <w:rsid w:val="005A42E3"/>
    <w:rsid w:val="00662841"/>
    <w:rsid w:val="0074346C"/>
    <w:rsid w:val="00753D57"/>
    <w:rsid w:val="00760B5A"/>
    <w:rsid w:val="007764FB"/>
    <w:rsid w:val="00810E26"/>
    <w:rsid w:val="00847F4D"/>
    <w:rsid w:val="00873DAF"/>
    <w:rsid w:val="008B121A"/>
    <w:rsid w:val="008C74BD"/>
    <w:rsid w:val="00905555"/>
    <w:rsid w:val="0091717D"/>
    <w:rsid w:val="00923854"/>
    <w:rsid w:val="009318D4"/>
    <w:rsid w:val="00942650"/>
    <w:rsid w:val="009975EC"/>
    <w:rsid w:val="00A86F81"/>
    <w:rsid w:val="00AB61A7"/>
    <w:rsid w:val="00B07902"/>
    <w:rsid w:val="00B247CD"/>
    <w:rsid w:val="00B27CD4"/>
    <w:rsid w:val="00B36CF7"/>
    <w:rsid w:val="00B86B76"/>
    <w:rsid w:val="00BB464D"/>
    <w:rsid w:val="00BD6A0F"/>
    <w:rsid w:val="00C03489"/>
    <w:rsid w:val="00C07F6D"/>
    <w:rsid w:val="00C16CDD"/>
    <w:rsid w:val="00C2221D"/>
    <w:rsid w:val="00C22ED4"/>
    <w:rsid w:val="00CB0571"/>
    <w:rsid w:val="00D84075"/>
    <w:rsid w:val="00DF1ECC"/>
    <w:rsid w:val="00E71F03"/>
    <w:rsid w:val="00EA3D0A"/>
    <w:rsid w:val="00EE2EEA"/>
    <w:rsid w:val="00FA1C0C"/>
    <w:rsid w:val="00FD3E4B"/>
    <w:rsid w:val="4FD7E396"/>
    <w:rsid w:val="58A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hAnsi="Arial" w:eastAsia="Arial" w:cs="Arial"/>
      <w:kern w:val="0"/>
      <w:sz w:val="21"/>
      <w:szCs w:val="21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7F6D"/>
    <w:rPr>
      <w:rFonts w:ascii="Arial" w:hAnsi="Arial" w:eastAsia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7F6D"/>
    <w:rPr>
      <w:rFonts w:ascii="Arial" w:hAnsi="Arial" w:eastAsia="Arial" w:cs="Arial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C2221D"/>
    <w:pPr>
      <w:spacing w:after="0" w:line="240" w:lineRule="auto"/>
    </w:pPr>
    <w:rPr>
      <w:rFonts w:ascii="Arial" w:hAnsi="Arial" w:eastAsia="Arial" w:cs="Arial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062E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062EE5"/>
    <w:rPr>
      <w:color w:val="0563C1"/>
      <w:u w:val="single"/>
    </w:rPr>
  </w:style>
  <w:style w:type="paragraph" w:styleId="graduateprofileconditionsview-outcomeoutcome" w:customStyle="1">
    <w:name w:val="graduateprofileconditionsview-outcomeoutcome"/>
    <w:basedOn w:val="Normal"/>
    <w:rsid w:val="007764FB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CB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57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B0571"/>
    <w:rPr>
      <w:rFonts w:ascii="Arial" w:hAnsi="Arial" w:eastAsia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5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0571"/>
    <w:rPr>
      <w:rFonts w:ascii="Arial" w:hAnsi="Arial" w:eastAsia="Arial" w:cs="Arial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70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zqa.govt.nz/framework/updates/summaries.do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nzqa.govt.nz/framework/explore/sub-field.do?frameworkId=76364&#160;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E544F82EE4440BDA7FE858428514C" ma:contentTypeVersion="20" ma:contentTypeDescription="Create a new document." ma:contentTypeScope="" ma:versionID="64a1cd0b4e69885b9de338274fada051">
  <xsd:schema xmlns:xsd="http://www.w3.org/2001/XMLSchema" xmlns:xs="http://www.w3.org/2001/XMLSchema" xmlns:p="http://schemas.microsoft.com/office/2006/metadata/properties" xmlns:ns2="8473ee51-cd81-45de-9d70-07f11953884b" xmlns:ns3="05162c67-cf15-40cb-8b49-09bade512f87" targetNamespace="http://schemas.microsoft.com/office/2006/metadata/properties" ma:root="true" ma:fieldsID="313168503831a4543f8ab16ac19ad267" ns2:_="" ns3:_="">
    <xsd:import namespace="8473ee51-cd81-45de-9d70-07f11953884b"/>
    <xsd:import namespace="05162c67-cf15-40cb-8b49-09bade512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Classification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ee51-cd81-45de-9d70-07f11953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1" nillable="true" ma:displayName="Date" ma:default="[today]" ma:description="Date document was added" ma:format="DateOnly" ma:internalName="Date">
      <xsd:simpleType>
        <xsd:restriction base="dms:DateTim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lassification" ma:index="26" nillable="true" ma:displayName="Classification" ma:description="Notification of classication listed" ma:format="Dropdown" ma:internalName="Classification">
      <xsd:simpleType>
        <xsd:restriction base="dms:Text">
          <xsd:maxLength value="100"/>
        </xsd:restriction>
      </xsd:simpleType>
    </xsd:element>
    <xsd:element name="Author0" ma:index="27" nillable="true" ma:displayName="Author" ma:description="Person who saved item into folde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62c67-cf15-40cb-8b49-09bade512f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e0021-51e2-4546-b14a-1fc80b2dc6d2}" ma:internalName="TaxCatchAll" ma:showField="CatchAllData" ma:web="05162c67-cf15-40cb-8b49-09bade512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ee51-cd81-45de-9d70-07f11953884b">
      <Terms xmlns="http://schemas.microsoft.com/office/infopath/2007/PartnerControls"/>
    </lcf76f155ced4ddcb4097134ff3c332f>
    <Classification xmlns="8473ee51-cd81-45de-9d70-07f11953884b" xsi:nil="true"/>
    <Author0 xmlns="8473ee51-cd81-45de-9d70-07f11953884b">
      <UserInfo>
        <DisplayName/>
        <AccountId xsi:nil="true"/>
        <AccountType/>
      </UserInfo>
    </Author0>
    <Date xmlns="8473ee51-cd81-45de-9d70-07f11953884b">2024-08-23T00:47:05+00:00</Date>
    <TaxCatchAll xmlns="05162c67-cf15-40cb-8b49-09bade512f87" xsi:nil="true"/>
  </documentManagement>
</p:properties>
</file>

<file path=customXml/itemProps1.xml><?xml version="1.0" encoding="utf-8"?>
<ds:datastoreItem xmlns:ds="http://schemas.openxmlformats.org/officeDocument/2006/customXml" ds:itemID="{A661DA7E-AB36-4B9A-ADB0-17496304D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0D960-506B-4B62-A62C-8881F6D43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ee51-cd81-45de-9d70-07f11953884b"/>
    <ds:schemaRef ds:uri="05162c67-cf15-40cb-8b49-09bade512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41684-F32D-4815-AE7A-36D8A3C8564A}">
  <ds:schemaRefs>
    <ds:schemaRef ds:uri="http://schemas.microsoft.com/office/2006/metadata/properties"/>
    <ds:schemaRef ds:uri="http://schemas.microsoft.com/office/infopath/2007/PartnerControls"/>
    <ds:schemaRef ds:uri="8473ee51-cd81-45de-9d70-07f11953884b"/>
    <ds:schemaRef ds:uri="05162c67-cf15-40cb-8b49-09bade512f8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Mereana Su</cp:lastModifiedBy>
  <cp:revision>3</cp:revision>
  <dcterms:created xsi:type="dcterms:W3CDTF">2024-08-28T21:49:00Z</dcterms:created>
  <dcterms:modified xsi:type="dcterms:W3CDTF">2024-08-28T21:58:23Z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0x010100559E544F82EE4440BDA7FE858428514C</vt:lpwstr>
  </property>
  <property fmtid="{D5CDD505-2E9C-101B-9397-08002B2CF9AE}" pid="3" name="MediaServiceImageTags">
    <vt:lpwstr/>
  </property>
</Properties>
</file>