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1275" w14:textId="5C49FDB2" w:rsidR="009450E2" w:rsidRPr="00082FA3" w:rsidRDefault="00612DAA" w:rsidP="00B15DD1">
      <w:pPr>
        <w:rPr>
          <w:rFonts w:ascii="Arial" w:hAnsi="Arial" w:cs="Arial"/>
          <w:lang w:val="en-NZ"/>
        </w:rPr>
      </w:pPr>
      <w:r w:rsidRPr="00082FA3">
        <w:rPr>
          <w:rFonts w:ascii="Arial" w:hAnsi="Arial" w:cs="Arial"/>
          <w:noProof/>
        </w:rPr>
        <mc:AlternateContent>
          <mc:Choice Requires="wps">
            <w:drawing>
              <wp:anchor distT="0" distB="0" distL="114300" distR="114300" simplePos="0" relativeHeight="251658242" behindDoc="1" locked="0" layoutInCell="1" allowOverlap="1" wp14:anchorId="7BA0947F" wp14:editId="2E789C25">
                <wp:simplePos x="0" y="0"/>
                <wp:positionH relativeFrom="page">
                  <wp:align>right</wp:align>
                </wp:positionH>
                <wp:positionV relativeFrom="paragraph">
                  <wp:posOffset>-1340939</wp:posOffset>
                </wp:positionV>
                <wp:extent cx="7870190" cy="11094720"/>
                <wp:effectExtent l="0" t="0" r="16510" b="11430"/>
                <wp:wrapNone/>
                <wp:docPr id="13" name="Rectangle 13"/>
                <wp:cNvGraphicFramePr/>
                <a:graphic xmlns:a="http://schemas.openxmlformats.org/drawingml/2006/main">
                  <a:graphicData uri="http://schemas.microsoft.com/office/word/2010/wordprocessingShape">
                    <wps:wsp>
                      <wps:cNvSpPr/>
                      <wps:spPr>
                        <a:xfrm>
                          <a:off x="0" y="0"/>
                          <a:ext cx="7870190" cy="1109472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B5CF1F5" id="Rectangle 13" o:spid="_x0000_s1026" style="position:absolute;margin-left:568.5pt;margin-top:-105.6pt;width:619.7pt;height:873.6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" fillcolor="#cfcdcd [2894]" strokecolor="#1f3763 [1604]" strokeweight="1pt">
                <w10:wrap anchorx="page"/>
              </v:rect>
            </w:pict>
          </mc:Fallback>
        </mc:AlternateContent>
      </w:r>
      <w:r w:rsidR="00D91BDD" w:rsidRPr="00082FA3">
        <w:rPr>
          <w:rFonts w:ascii="Arial" w:hAnsi="Arial" w:cs="Arial"/>
          <w:noProof/>
        </w:rPr>
        <w:drawing>
          <wp:anchor distT="0" distB="0" distL="114300" distR="114300" simplePos="0" relativeHeight="251658243" behindDoc="1" locked="0" layoutInCell="1" allowOverlap="1" wp14:anchorId="7E814BD9" wp14:editId="3CC33DE3">
            <wp:simplePos x="0" y="0"/>
            <wp:positionH relativeFrom="margin">
              <wp:posOffset>3998630</wp:posOffset>
            </wp:positionH>
            <wp:positionV relativeFrom="paragraph">
              <wp:posOffset>-145106</wp:posOffset>
            </wp:positionV>
            <wp:extent cx="2047875" cy="1371600"/>
            <wp:effectExtent l="0" t="0" r="9525" b="0"/>
            <wp:wrapNone/>
            <wp:docPr id="10" name="Picture 9">
              <a:extLst xmlns:a="http://schemas.openxmlformats.org/drawingml/2006/main">
                <a:ext uri="{FF2B5EF4-FFF2-40B4-BE49-F238E27FC236}">
                  <a16:creationId xmlns:a16="http://schemas.microsoft.com/office/drawing/2014/main" id="{E61AF67B-248B-4947-A52C-DB279EB30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61AF67B-248B-4947-A52C-DB279EB300D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1371600"/>
                    </a:xfrm>
                    <a:prstGeom prst="rect">
                      <a:avLst/>
                    </a:prstGeom>
                    <a:solidFill>
                      <a:schemeClr val="bg2">
                        <a:lumMod val="90000"/>
                      </a:schemeClr>
                    </a:solidFill>
                  </pic:spPr>
                </pic:pic>
              </a:graphicData>
            </a:graphic>
            <wp14:sizeRelH relativeFrom="margin">
              <wp14:pctWidth>0</wp14:pctWidth>
            </wp14:sizeRelH>
            <wp14:sizeRelV relativeFrom="margin">
              <wp14:pctHeight>0</wp14:pctHeight>
            </wp14:sizeRelV>
          </wp:anchor>
        </w:drawing>
      </w:r>
    </w:p>
    <w:p w14:paraId="746CA526" w14:textId="77777777" w:rsidR="00612DAA" w:rsidRPr="00082FA3" w:rsidRDefault="00612DAA" w:rsidP="00B15DD1">
      <w:pPr>
        <w:spacing w:line="250" w:lineRule="auto"/>
        <w:ind w:left="159" w:right="95"/>
        <w:rPr>
          <w:rFonts w:ascii="Arial" w:eastAsia="Arial" w:hAnsi="Arial" w:cs="Arial"/>
          <w:b/>
          <w:bCs/>
          <w:color w:val="595959" w:themeColor="text1" w:themeTint="A6"/>
          <w:sz w:val="56"/>
          <w:szCs w:val="56"/>
        </w:rPr>
      </w:pPr>
    </w:p>
    <w:p w14:paraId="72A446FC" w14:textId="77777777" w:rsidR="00612DAA" w:rsidRPr="00082FA3" w:rsidRDefault="00612DAA" w:rsidP="00B15DD1">
      <w:pPr>
        <w:spacing w:line="250" w:lineRule="auto"/>
        <w:ind w:left="159" w:right="95"/>
        <w:rPr>
          <w:rFonts w:ascii="Arial" w:eastAsia="Arial" w:hAnsi="Arial" w:cs="Arial"/>
          <w:b/>
          <w:bCs/>
          <w:color w:val="595959" w:themeColor="text1" w:themeTint="A6"/>
          <w:sz w:val="56"/>
          <w:szCs w:val="56"/>
        </w:rPr>
      </w:pPr>
    </w:p>
    <w:p w14:paraId="66461CD1" w14:textId="77777777" w:rsidR="00905065" w:rsidRPr="00082FA3" w:rsidRDefault="00905065" w:rsidP="001C2518">
      <w:pPr>
        <w:spacing w:line="250" w:lineRule="auto"/>
        <w:ind w:right="95"/>
        <w:rPr>
          <w:rFonts w:ascii="Arial" w:eastAsia="Arial" w:hAnsi="Arial" w:cs="Arial"/>
          <w:b/>
          <w:bCs/>
          <w:color w:val="595959" w:themeColor="text1" w:themeTint="A6"/>
          <w:sz w:val="56"/>
          <w:szCs w:val="56"/>
        </w:rPr>
      </w:pPr>
    </w:p>
    <w:p w14:paraId="177B7361" w14:textId="4EF07C2B" w:rsidR="00076A5B" w:rsidRPr="00082FA3" w:rsidRDefault="008A1048" w:rsidP="001C2518">
      <w:pPr>
        <w:spacing w:line="250" w:lineRule="auto"/>
        <w:ind w:right="95"/>
        <w:rPr>
          <w:rFonts w:ascii="Arial" w:eastAsia="Arial" w:hAnsi="Arial" w:cs="Arial"/>
          <w:b/>
          <w:bCs/>
          <w:color w:val="595959" w:themeColor="text1" w:themeTint="A6"/>
          <w:sz w:val="56"/>
          <w:szCs w:val="56"/>
        </w:rPr>
      </w:pPr>
      <w:r w:rsidRPr="00082FA3">
        <w:rPr>
          <w:rFonts w:ascii="Arial" w:eastAsia="Arial" w:hAnsi="Arial" w:cs="Arial"/>
          <w:b/>
          <w:bCs/>
          <w:noProof/>
          <w:color w:val="56B0B2"/>
          <w:sz w:val="56"/>
          <w:szCs w:val="56"/>
        </w:rPr>
        <mc:AlternateContent>
          <mc:Choice Requires="wps">
            <w:drawing>
              <wp:anchor distT="0" distB="0" distL="114300" distR="114300" simplePos="0" relativeHeight="251658244" behindDoc="0" locked="0" layoutInCell="1" allowOverlap="1" wp14:anchorId="1D2160AC" wp14:editId="3C585C37">
                <wp:simplePos x="0" y="0"/>
                <wp:positionH relativeFrom="margin">
                  <wp:align>left</wp:align>
                </wp:positionH>
                <wp:positionV relativeFrom="paragraph">
                  <wp:posOffset>441324</wp:posOffset>
                </wp:positionV>
                <wp:extent cx="5095875" cy="15875"/>
                <wp:effectExtent l="19050" t="19050" r="28575" b="22225"/>
                <wp:wrapNone/>
                <wp:docPr id="11" name="Straight Connector 11"/>
                <wp:cNvGraphicFramePr/>
                <a:graphic xmlns:a="http://schemas.openxmlformats.org/drawingml/2006/main">
                  <a:graphicData uri="http://schemas.microsoft.com/office/word/2010/wordprocessingShape">
                    <wps:wsp>
                      <wps:cNvCnPr/>
                      <wps:spPr>
                        <a:xfrm flipV="1">
                          <a:off x="0" y="0"/>
                          <a:ext cx="5095875" cy="15875"/>
                        </a:xfrm>
                        <a:prstGeom prst="line">
                          <a:avLst/>
                        </a:prstGeom>
                        <a:ln w="38100">
                          <a:solidFill>
                            <a:srgbClr val="56B0B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78D12C5" id="Straight Connector 11" o:spid="_x0000_s1026" style="position:absolute;flip:y;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75pt" to="401.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" strokecolor="#56b0b2" strokeweight="3pt">
                <v:stroke joinstyle="miter"/>
                <w10:wrap anchorx="margin"/>
              </v:line>
            </w:pict>
          </mc:Fallback>
        </mc:AlternateContent>
      </w:r>
      <w:r w:rsidR="00076A5B" w:rsidRPr="00082FA3">
        <w:rPr>
          <w:rFonts w:ascii="Arial" w:eastAsia="Arial" w:hAnsi="Arial" w:cs="Arial"/>
          <w:b/>
          <w:bCs/>
          <w:color w:val="595959" w:themeColor="text1" w:themeTint="A6"/>
          <w:sz w:val="56"/>
          <w:szCs w:val="56"/>
        </w:rPr>
        <w:t xml:space="preserve">Assessment in </w:t>
      </w:r>
      <w:r w:rsidR="00C97D28" w:rsidRPr="00082FA3">
        <w:rPr>
          <w:rFonts w:ascii="Arial" w:eastAsia="Arial" w:hAnsi="Arial" w:cs="Arial"/>
          <w:b/>
          <w:bCs/>
          <w:color w:val="595959" w:themeColor="text1" w:themeTint="A6"/>
          <w:sz w:val="56"/>
          <w:szCs w:val="56"/>
        </w:rPr>
        <w:t>U</w:t>
      </w:r>
      <w:r w:rsidR="00076A5B" w:rsidRPr="00082FA3">
        <w:rPr>
          <w:rFonts w:ascii="Arial" w:eastAsia="Arial" w:hAnsi="Arial" w:cs="Arial"/>
          <w:b/>
          <w:bCs/>
          <w:color w:val="595959" w:themeColor="text1" w:themeTint="A6"/>
          <w:sz w:val="56"/>
          <w:szCs w:val="56"/>
        </w:rPr>
        <w:t xml:space="preserve">ncertain </w:t>
      </w:r>
      <w:r w:rsidR="00C97D28" w:rsidRPr="00082FA3">
        <w:rPr>
          <w:rFonts w:ascii="Arial" w:eastAsia="Arial" w:hAnsi="Arial" w:cs="Arial"/>
          <w:b/>
          <w:bCs/>
          <w:color w:val="595959" w:themeColor="text1" w:themeTint="A6"/>
          <w:sz w:val="56"/>
          <w:szCs w:val="56"/>
        </w:rPr>
        <w:t>T</w:t>
      </w:r>
      <w:r w:rsidR="00076A5B" w:rsidRPr="00082FA3">
        <w:rPr>
          <w:rFonts w:ascii="Arial" w:eastAsia="Arial" w:hAnsi="Arial" w:cs="Arial"/>
          <w:b/>
          <w:bCs/>
          <w:color w:val="595959" w:themeColor="text1" w:themeTint="A6"/>
          <w:sz w:val="56"/>
          <w:szCs w:val="56"/>
        </w:rPr>
        <w:t>imes</w:t>
      </w:r>
    </w:p>
    <w:p w14:paraId="4816BBAE" w14:textId="05091B67" w:rsidR="00076A5B" w:rsidRPr="00082FA3" w:rsidRDefault="00076A5B" w:rsidP="00B15DD1">
      <w:pPr>
        <w:spacing w:line="250" w:lineRule="auto"/>
        <w:ind w:left="159" w:right="95"/>
        <w:rPr>
          <w:rFonts w:ascii="Arial" w:eastAsia="Arial" w:hAnsi="Arial" w:cs="Arial"/>
          <w:b/>
          <w:bCs/>
          <w:color w:val="231F20"/>
        </w:rPr>
      </w:pPr>
    </w:p>
    <w:p w14:paraId="2B2AE1AC" w14:textId="77777777" w:rsidR="00076A5B" w:rsidRPr="00082FA3" w:rsidRDefault="00076A5B" w:rsidP="00B15DD1">
      <w:pPr>
        <w:spacing w:line="250" w:lineRule="auto"/>
        <w:ind w:left="159" w:right="95"/>
        <w:rPr>
          <w:rFonts w:ascii="Arial" w:eastAsia="Arial" w:hAnsi="Arial" w:cs="Arial"/>
          <w:b/>
          <w:bCs/>
          <w:color w:val="56B0B2"/>
        </w:rPr>
      </w:pPr>
    </w:p>
    <w:p w14:paraId="272046B2" w14:textId="7EC351E9" w:rsidR="00076A5B" w:rsidRPr="00082FA3" w:rsidRDefault="00076A5B" w:rsidP="00B15DD1">
      <w:pPr>
        <w:rPr>
          <w:rFonts w:ascii="Arial" w:eastAsia="Arial" w:hAnsi="Arial" w:cs="Arial"/>
          <w:b/>
          <w:bCs/>
          <w:color w:val="56B0B2"/>
          <w:sz w:val="36"/>
          <w:szCs w:val="36"/>
        </w:rPr>
      </w:pPr>
      <w:r w:rsidRPr="00082FA3">
        <w:rPr>
          <w:rFonts w:ascii="Arial" w:eastAsia="Arial" w:hAnsi="Arial" w:cs="Arial"/>
          <w:b/>
          <w:bCs/>
          <w:color w:val="56B0B2"/>
          <w:sz w:val="36"/>
          <w:szCs w:val="36"/>
        </w:rPr>
        <w:t>Kaitakawaenga ki te Tumuaki</w:t>
      </w:r>
      <w:r w:rsidR="00EF0993" w:rsidRPr="00082FA3">
        <w:rPr>
          <w:rFonts w:ascii="Arial" w:eastAsia="Arial" w:hAnsi="Arial" w:cs="Arial"/>
          <w:b/>
          <w:bCs/>
          <w:color w:val="56B0B2"/>
          <w:sz w:val="36"/>
          <w:szCs w:val="36"/>
        </w:rPr>
        <w:t xml:space="preserve"> me </w:t>
      </w:r>
      <w:r w:rsidR="008C02B8" w:rsidRPr="00082FA3">
        <w:rPr>
          <w:rFonts w:ascii="Arial" w:eastAsia="Arial" w:hAnsi="Arial" w:cs="Arial"/>
          <w:b/>
          <w:bCs/>
          <w:color w:val="56B0B2"/>
          <w:sz w:val="36"/>
          <w:szCs w:val="36"/>
        </w:rPr>
        <w:t xml:space="preserve">ngā </w:t>
      </w:r>
      <w:r w:rsidR="00FC12E9" w:rsidRPr="00082FA3">
        <w:rPr>
          <w:rFonts w:ascii="Arial" w:eastAsia="Arial" w:hAnsi="Arial" w:cs="Arial"/>
          <w:b/>
          <w:bCs/>
          <w:color w:val="56B0B2"/>
          <w:sz w:val="36"/>
          <w:szCs w:val="36"/>
        </w:rPr>
        <w:t>Pou</w:t>
      </w:r>
      <w:r w:rsidR="00767451" w:rsidRPr="00082FA3">
        <w:rPr>
          <w:rFonts w:ascii="Arial" w:eastAsia="Arial" w:hAnsi="Arial" w:cs="Arial"/>
          <w:b/>
          <w:bCs/>
          <w:color w:val="56B0B2"/>
          <w:sz w:val="36"/>
          <w:szCs w:val="36"/>
        </w:rPr>
        <w:t>ā</w:t>
      </w:r>
      <w:r w:rsidR="00FC12E9" w:rsidRPr="00082FA3">
        <w:rPr>
          <w:rFonts w:ascii="Arial" w:eastAsia="Arial" w:hAnsi="Arial" w:cs="Arial"/>
          <w:b/>
          <w:bCs/>
          <w:color w:val="56B0B2"/>
          <w:sz w:val="36"/>
          <w:szCs w:val="36"/>
        </w:rPr>
        <w:t>rahi</w:t>
      </w:r>
    </w:p>
    <w:p w14:paraId="1C44F1E2" w14:textId="040C10A3" w:rsidR="00076A5B" w:rsidRPr="00082FA3" w:rsidRDefault="00076A5B" w:rsidP="00B15DD1">
      <w:pPr>
        <w:spacing w:line="253" w:lineRule="auto"/>
        <w:ind w:right="-46"/>
        <w:rPr>
          <w:rFonts w:ascii="Arial" w:eastAsia="Arial" w:hAnsi="Arial" w:cs="Arial"/>
          <w:b/>
          <w:color w:val="595959" w:themeColor="text1" w:themeTint="A6"/>
          <w:sz w:val="36"/>
          <w:szCs w:val="36"/>
        </w:rPr>
      </w:pPr>
      <w:r w:rsidRPr="00082FA3">
        <w:rPr>
          <w:rFonts w:ascii="Arial" w:eastAsia="Arial" w:hAnsi="Arial" w:cs="Arial"/>
          <w:b/>
          <w:color w:val="595959" w:themeColor="text1" w:themeTint="A6"/>
          <w:sz w:val="36"/>
          <w:szCs w:val="36"/>
        </w:rPr>
        <w:t xml:space="preserve">Principal’s Nominee </w:t>
      </w:r>
      <w:r w:rsidR="00EF0993" w:rsidRPr="00082FA3">
        <w:rPr>
          <w:rFonts w:ascii="Arial" w:eastAsia="Arial" w:hAnsi="Arial" w:cs="Arial"/>
          <w:b/>
          <w:color w:val="595959" w:themeColor="text1" w:themeTint="A6"/>
          <w:sz w:val="36"/>
          <w:szCs w:val="36"/>
        </w:rPr>
        <w:t>and Senior Leaders</w:t>
      </w:r>
    </w:p>
    <w:p w14:paraId="1C002F10" w14:textId="77777777" w:rsidR="00076A5B" w:rsidRPr="00082FA3" w:rsidRDefault="00076A5B" w:rsidP="00B15DD1">
      <w:pPr>
        <w:spacing w:line="253" w:lineRule="auto"/>
        <w:ind w:left="159" w:right="-46"/>
        <w:rPr>
          <w:rFonts w:ascii="Arial" w:eastAsia="Arial" w:hAnsi="Arial" w:cs="Arial"/>
          <w:b/>
          <w:color w:val="767171" w:themeColor="background2" w:themeShade="80"/>
        </w:rPr>
      </w:pPr>
      <w:r w:rsidRPr="00082FA3">
        <w:rPr>
          <w:rFonts w:ascii="Arial" w:eastAsia="Arial" w:hAnsi="Arial" w:cs="Arial"/>
          <w:b/>
          <w:color w:val="767171" w:themeColor="background2" w:themeShade="80"/>
        </w:rPr>
        <w:softHyphen/>
      </w:r>
      <w:r w:rsidRPr="00082FA3">
        <w:rPr>
          <w:rFonts w:ascii="Arial" w:eastAsia="Arial" w:hAnsi="Arial" w:cs="Arial"/>
          <w:b/>
          <w:color w:val="767171" w:themeColor="background2" w:themeShade="80"/>
        </w:rPr>
        <w:softHyphen/>
      </w:r>
      <w:r w:rsidRPr="00082FA3">
        <w:rPr>
          <w:rFonts w:ascii="Arial" w:eastAsia="Arial" w:hAnsi="Arial" w:cs="Arial"/>
          <w:b/>
          <w:color w:val="767171" w:themeColor="background2" w:themeShade="80"/>
        </w:rPr>
        <w:softHyphen/>
      </w:r>
    </w:p>
    <w:p w14:paraId="4E1A48FC" w14:textId="77777777" w:rsidR="00076A5B" w:rsidRPr="00082FA3" w:rsidRDefault="00076A5B" w:rsidP="00B15DD1">
      <w:pPr>
        <w:spacing w:line="253" w:lineRule="auto"/>
        <w:ind w:left="159" w:right="-46"/>
        <w:rPr>
          <w:rFonts w:ascii="Arial" w:eastAsia="Arial" w:hAnsi="Arial" w:cs="Arial"/>
          <w:b/>
          <w:color w:val="231F20"/>
        </w:rPr>
      </w:pPr>
      <w:r w:rsidRPr="00082FA3">
        <w:rPr>
          <w:rFonts w:ascii="Arial" w:hAnsi="Arial" w:cs="Arial"/>
          <w:noProof/>
        </w:rPr>
        <w:drawing>
          <wp:inline distT="0" distB="0" distL="0" distR="0" wp14:anchorId="53C286AE" wp14:editId="220BD0E7">
            <wp:extent cx="5505584" cy="3184634"/>
            <wp:effectExtent l="0" t="0" r="0" b="0"/>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892" cy="3206793"/>
                    </a:xfrm>
                    <a:prstGeom prst="rect">
                      <a:avLst/>
                    </a:prstGeom>
                    <a:noFill/>
                    <a:ln>
                      <a:noFill/>
                    </a:ln>
                  </pic:spPr>
                </pic:pic>
              </a:graphicData>
            </a:graphic>
          </wp:inline>
        </w:drawing>
      </w:r>
    </w:p>
    <w:p w14:paraId="616ED305" w14:textId="77777777" w:rsidR="00076A5B" w:rsidRPr="00082FA3" w:rsidRDefault="00076A5B" w:rsidP="00B15DD1">
      <w:pPr>
        <w:spacing w:line="253" w:lineRule="auto"/>
        <w:ind w:left="159" w:right="-46"/>
        <w:rPr>
          <w:rFonts w:ascii="Arial" w:eastAsia="Arial" w:hAnsi="Arial" w:cs="Arial"/>
          <w:b/>
          <w:bCs/>
          <w:color w:val="231F20"/>
        </w:rPr>
      </w:pPr>
    </w:p>
    <w:p w14:paraId="224BB1F8" w14:textId="77777777" w:rsidR="009655B1" w:rsidRPr="00082FA3" w:rsidRDefault="009655B1" w:rsidP="00B15DD1">
      <w:pPr>
        <w:spacing w:line="253" w:lineRule="auto"/>
        <w:ind w:left="159" w:right="-46"/>
        <w:rPr>
          <w:rFonts w:ascii="Arial" w:eastAsia="Arial" w:hAnsi="Arial" w:cs="Arial"/>
          <w:b/>
          <w:bCs/>
          <w:color w:val="56B0B2"/>
          <w:sz w:val="28"/>
          <w:szCs w:val="28"/>
        </w:rPr>
      </w:pPr>
    </w:p>
    <w:p w14:paraId="73A26119" w14:textId="4CF73D4D" w:rsidR="00076A5B" w:rsidRPr="00082FA3" w:rsidRDefault="00076A5B" w:rsidP="00B15DD1">
      <w:pPr>
        <w:spacing w:line="253" w:lineRule="auto"/>
        <w:ind w:left="159" w:right="-46"/>
        <w:rPr>
          <w:rFonts w:ascii="Arial" w:eastAsia="Arial" w:hAnsi="Arial" w:cs="Arial"/>
          <w:b/>
          <w:color w:val="56B0B2"/>
          <w:sz w:val="28"/>
          <w:szCs w:val="28"/>
        </w:rPr>
      </w:pPr>
      <w:r w:rsidRPr="00082FA3">
        <w:rPr>
          <w:rFonts w:ascii="Arial" w:eastAsia="Arial" w:hAnsi="Arial" w:cs="Arial"/>
          <w:b/>
          <w:color w:val="56B0B2"/>
          <w:sz w:val="28"/>
          <w:szCs w:val="28"/>
        </w:rPr>
        <w:t>Pukapuka Aratohu</w:t>
      </w:r>
      <w:r w:rsidRPr="00082FA3">
        <w:rPr>
          <w:rFonts w:ascii="Arial" w:eastAsia="Arial" w:hAnsi="Arial" w:cs="Arial"/>
          <w:b/>
          <w:color w:val="56B0B2"/>
          <w:sz w:val="28"/>
          <w:szCs w:val="28"/>
        </w:rPr>
        <w:softHyphen/>
      </w:r>
    </w:p>
    <w:p w14:paraId="3773E6B5" w14:textId="77777777" w:rsidR="00076A5B" w:rsidRPr="00082FA3" w:rsidRDefault="00076A5B" w:rsidP="00B15DD1">
      <w:pPr>
        <w:spacing w:line="253" w:lineRule="auto"/>
        <w:ind w:left="159" w:right="-46"/>
        <w:rPr>
          <w:rFonts w:ascii="Arial" w:eastAsia="Arial" w:hAnsi="Arial" w:cs="Arial"/>
          <w:b/>
          <w:color w:val="595959" w:themeColor="text1" w:themeTint="A6"/>
          <w:sz w:val="28"/>
          <w:szCs w:val="28"/>
        </w:rPr>
      </w:pPr>
      <w:r w:rsidRPr="00082FA3">
        <w:rPr>
          <w:rFonts w:ascii="Arial" w:eastAsia="Arial" w:hAnsi="Arial" w:cs="Arial"/>
          <w:b/>
          <w:color w:val="595959" w:themeColor="text1" w:themeTint="A6"/>
          <w:sz w:val="28"/>
          <w:szCs w:val="28"/>
        </w:rPr>
        <w:t xml:space="preserve">Handbook </w:t>
      </w:r>
    </w:p>
    <w:p w14:paraId="68A89828" w14:textId="77777777" w:rsidR="00076A5B" w:rsidRPr="00082FA3" w:rsidRDefault="00076A5B" w:rsidP="00B15DD1">
      <w:pPr>
        <w:spacing w:line="253" w:lineRule="auto"/>
        <w:ind w:left="159" w:right="-46"/>
        <w:rPr>
          <w:rFonts w:ascii="Arial" w:eastAsia="Arial" w:hAnsi="Arial" w:cs="Arial"/>
          <w:b/>
          <w:color w:val="56B0B2"/>
          <w:sz w:val="28"/>
          <w:szCs w:val="28"/>
        </w:rPr>
      </w:pPr>
    </w:p>
    <w:p w14:paraId="196A468D" w14:textId="2AAA771F" w:rsidR="00076A5B" w:rsidRPr="00082FA3" w:rsidRDefault="00FC38DA" w:rsidP="00B15DD1">
      <w:pPr>
        <w:spacing w:line="253" w:lineRule="auto"/>
        <w:ind w:left="159" w:right="-46"/>
        <w:rPr>
          <w:rFonts w:ascii="Arial" w:eastAsia="Arial" w:hAnsi="Arial" w:cs="Arial"/>
          <w:b/>
          <w:color w:val="56B0B2"/>
          <w:sz w:val="28"/>
          <w:szCs w:val="28"/>
        </w:rPr>
        <w:sectPr w:rsidR="00076A5B" w:rsidRPr="00082FA3" w:rsidSect="00BE1178">
          <w:footerReference w:type="default" r:id="rId13"/>
          <w:footerReference w:type="first" r:id="rId14"/>
          <w:type w:val="continuous"/>
          <w:pgSz w:w="11906" w:h="16838" w:code="9"/>
          <w:pgMar w:top="1440" w:right="1440" w:bottom="1440" w:left="1701" w:header="709" w:footer="709" w:gutter="0"/>
          <w:pgNumType w:start="2"/>
          <w:cols w:space="708"/>
          <w:docGrid w:linePitch="360"/>
        </w:sectPr>
      </w:pPr>
      <w:r w:rsidRPr="00082FA3">
        <w:rPr>
          <w:rFonts w:ascii="Arial" w:eastAsia="Arial" w:hAnsi="Arial" w:cs="Arial"/>
          <w:b/>
          <w:color w:val="56B0B2"/>
          <w:sz w:val="28"/>
          <w:szCs w:val="28"/>
        </w:rPr>
        <w:t>March</w:t>
      </w:r>
      <w:r w:rsidR="00076A5B" w:rsidRPr="00082FA3">
        <w:rPr>
          <w:rFonts w:ascii="Arial" w:eastAsia="Arial" w:hAnsi="Arial" w:cs="Arial"/>
          <w:b/>
          <w:color w:val="56B0B2"/>
          <w:sz w:val="28"/>
          <w:szCs w:val="28"/>
        </w:rPr>
        <w:t xml:space="preserve"> 2022</w:t>
      </w:r>
    </w:p>
    <w:p w14:paraId="752D33BA" w14:textId="3E5AC8E7" w:rsidR="002C0B23" w:rsidRPr="00082FA3" w:rsidRDefault="000B1CCD" w:rsidP="00B15DD1">
      <w:pPr>
        <w:rPr>
          <w:rFonts w:ascii="Arial" w:hAnsi="Arial" w:cs="Arial"/>
          <w:color w:val="595959" w:themeColor="text1" w:themeTint="A6"/>
          <w:sz w:val="48"/>
          <w:szCs w:val="48"/>
        </w:rPr>
      </w:pPr>
      <w:r w:rsidRPr="00082FA3">
        <w:rPr>
          <w:rFonts w:ascii="Arial" w:hAnsi="Arial" w:cs="Arial"/>
          <w:noProof/>
          <w:color w:val="595959" w:themeColor="text1" w:themeTint="A6"/>
          <w:sz w:val="48"/>
          <w:szCs w:val="48"/>
        </w:rPr>
        <mc:AlternateContent>
          <mc:Choice Requires="wps">
            <w:drawing>
              <wp:anchor distT="0" distB="0" distL="114300" distR="114300" simplePos="0" relativeHeight="251658240" behindDoc="0" locked="0" layoutInCell="1" allowOverlap="1" wp14:anchorId="171B03C0" wp14:editId="5529BCCA">
                <wp:simplePos x="0" y="0"/>
                <wp:positionH relativeFrom="margin">
                  <wp:posOffset>46759</wp:posOffset>
                </wp:positionH>
                <wp:positionV relativeFrom="paragraph">
                  <wp:posOffset>379556</wp:posOffset>
                </wp:positionV>
                <wp:extent cx="1107786" cy="0"/>
                <wp:effectExtent l="0" t="19050" r="35560" b="19050"/>
                <wp:wrapNone/>
                <wp:docPr id="3" name="Straight Connector 3"/>
                <wp:cNvGraphicFramePr/>
                <a:graphic xmlns:a="http://schemas.openxmlformats.org/drawingml/2006/main">
                  <a:graphicData uri="http://schemas.microsoft.com/office/word/2010/wordprocessingShape">
                    <wps:wsp>
                      <wps:cNvCnPr/>
                      <wps:spPr>
                        <a:xfrm flipV="1">
                          <a:off x="0" y="0"/>
                          <a:ext cx="1107786" cy="0"/>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D54D4BD"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29.9pt" to="9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" strokecolor="#56b0b2" strokeweight="2.25pt">
                <v:stroke joinstyle="miter"/>
                <w10:wrap anchorx="margin"/>
              </v:line>
            </w:pict>
          </mc:Fallback>
        </mc:AlternateContent>
      </w:r>
      <w:r w:rsidR="002C0B23" w:rsidRPr="00082FA3">
        <w:rPr>
          <w:rFonts w:ascii="Arial" w:hAnsi="Arial" w:cs="Arial"/>
          <w:color w:val="595959" w:themeColor="text1" w:themeTint="A6"/>
          <w:sz w:val="48"/>
          <w:szCs w:val="48"/>
        </w:rPr>
        <w:t>Contents</w:t>
      </w:r>
    </w:p>
    <w:p w14:paraId="2D6A7025" w14:textId="77777777" w:rsidR="00AA2732" w:rsidRPr="00082FA3" w:rsidRDefault="00AA2732" w:rsidP="00B15DD1">
      <w:pPr>
        <w:rPr>
          <w:rFonts w:ascii="Arial" w:hAnsi="Arial" w:cs="Arial"/>
        </w:rPr>
      </w:pPr>
    </w:p>
    <w:tbl>
      <w:tblPr>
        <w:tblStyle w:val="TableGrid"/>
        <w:tblW w:w="0" w:type="auto"/>
        <w:tblLook w:val="04A0" w:firstRow="1" w:lastRow="0" w:firstColumn="1" w:lastColumn="0" w:noHBand="0" w:noVBand="1"/>
      </w:tblPr>
      <w:tblGrid>
        <w:gridCol w:w="7366"/>
        <w:gridCol w:w="1389"/>
      </w:tblGrid>
      <w:tr w:rsidR="00524FC4" w:rsidRPr="00EC2754" w14:paraId="2C735E3C" w14:textId="77777777" w:rsidTr="00F1285B">
        <w:trPr>
          <w:trHeight w:val="360"/>
        </w:trPr>
        <w:tc>
          <w:tcPr>
            <w:tcW w:w="7366" w:type="dxa"/>
            <w:shd w:val="clear" w:color="auto" w:fill="56B0B2"/>
            <w:vAlign w:val="center"/>
          </w:tcPr>
          <w:p w14:paraId="1A86824D" w14:textId="77777777" w:rsidR="00524FC4" w:rsidRPr="00082FA3" w:rsidRDefault="00524FC4" w:rsidP="00F1285B">
            <w:pPr>
              <w:rPr>
                <w:rFonts w:ascii="Arial" w:hAnsi="Arial" w:cs="Arial"/>
                <w:b/>
              </w:rPr>
            </w:pPr>
            <w:r w:rsidRPr="00082FA3">
              <w:rPr>
                <w:rFonts w:ascii="Arial" w:hAnsi="Arial" w:cs="Arial"/>
                <w:b/>
                <w:bCs/>
              </w:rPr>
              <w:t>Topic</w:t>
            </w:r>
          </w:p>
        </w:tc>
        <w:tc>
          <w:tcPr>
            <w:tcW w:w="1389" w:type="dxa"/>
            <w:shd w:val="clear" w:color="auto" w:fill="56B0B2"/>
          </w:tcPr>
          <w:p w14:paraId="35417D5E" w14:textId="77777777" w:rsidR="00524FC4" w:rsidRPr="00082FA3" w:rsidRDefault="00524FC4" w:rsidP="003923F9">
            <w:pPr>
              <w:jc w:val="center"/>
              <w:rPr>
                <w:rFonts w:ascii="Arial" w:hAnsi="Arial" w:cs="Arial"/>
                <w:b/>
              </w:rPr>
            </w:pPr>
            <w:r w:rsidRPr="00082FA3">
              <w:rPr>
                <w:rFonts w:ascii="Arial" w:hAnsi="Arial" w:cs="Arial"/>
                <w:b/>
              </w:rPr>
              <w:t>Page</w:t>
            </w:r>
          </w:p>
        </w:tc>
      </w:tr>
      <w:tr w:rsidR="00524FC4" w:rsidRPr="00EC2754" w14:paraId="6D588EBC" w14:textId="77777777" w:rsidTr="00524FC4">
        <w:trPr>
          <w:trHeight w:val="360"/>
        </w:trPr>
        <w:tc>
          <w:tcPr>
            <w:tcW w:w="7366" w:type="dxa"/>
            <w:vAlign w:val="center"/>
          </w:tcPr>
          <w:p w14:paraId="60F2EA87" w14:textId="07CF4155" w:rsidR="00524FC4" w:rsidRPr="00082FA3" w:rsidRDefault="0056657E" w:rsidP="00F1285B">
            <w:pPr>
              <w:rPr>
                <w:rFonts w:ascii="Arial" w:hAnsi="Arial" w:cs="Arial"/>
              </w:rPr>
            </w:pPr>
            <w:hyperlink w:anchor="DisruptionproofAssessment" w:history="1">
              <w:r w:rsidR="00524FC4" w:rsidRPr="00EC2754">
                <w:rPr>
                  <w:rStyle w:val="Hyperlink"/>
                  <w:rFonts w:ascii="Arial" w:hAnsi="Arial" w:cs="Arial"/>
                </w:rPr>
                <w:t>Disruption-proof asses</w:t>
              </w:r>
              <w:bookmarkStart w:id="0" w:name="_Hlt97287946"/>
              <w:r w:rsidR="00524FC4" w:rsidRPr="00EC2754">
                <w:rPr>
                  <w:rStyle w:val="Hyperlink"/>
                  <w:rFonts w:ascii="Arial" w:hAnsi="Arial" w:cs="Arial"/>
                </w:rPr>
                <w:t>s</w:t>
              </w:r>
              <w:bookmarkEnd w:id="0"/>
              <w:r w:rsidR="00524FC4" w:rsidRPr="00EC2754">
                <w:rPr>
                  <w:rStyle w:val="Hyperlink"/>
                  <w:rFonts w:ascii="Arial" w:hAnsi="Arial" w:cs="Arial"/>
                </w:rPr>
                <w:t>ment</w:t>
              </w:r>
            </w:hyperlink>
          </w:p>
        </w:tc>
        <w:tc>
          <w:tcPr>
            <w:tcW w:w="1389" w:type="dxa"/>
          </w:tcPr>
          <w:p w14:paraId="621C28DD" w14:textId="7296CC37" w:rsidR="00524FC4" w:rsidRPr="00EC2754" w:rsidRDefault="00157B57" w:rsidP="003923F9">
            <w:pPr>
              <w:jc w:val="center"/>
              <w:rPr>
                <w:rFonts w:ascii="Arial" w:hAnsi="Arial" w:cs="Arial"/>
              </w:rPr>
            </w:pPr>
            <w:r>
              <w:rPr>
                <w:rFonts w:ascii="Arial" w:hAnsi="Arial" w:cs="Arial"/>
              </w:rPr>
              <w:t>4</w:t>
            </w:r>
          </w:p>
        </w:tc>
      </w:tr>
      <w:tr w:rsidR="00524FC4" w:rsidRPr="00EC2754" w14:paraId="5BBB2651" w14:textId="77777777" w:rsidTr="00524FC4">
        <w:trPr>
          <w:trHeight w:val="360"/>
        </w:trPr>
        <w:tc>
          <w:tcPr>
            <w:tcW w:w="7366" w:type="dxa"/>
            <w:vAlign w:val="center"/>
          </w:tcPr>
          <w:p w14:paraId="5CB2175D" w14:textId="3E495F93" w:rsidR="00524FC4" w:rsidRPr="00082FA3" w:rsidRDefault="0056657E" w:rsidP="00F1285B">
            <w:pPr>
              <w:rPr>
                <w:rFonts w:ascii="Arial" w:hAnsi="Arial" w:cs="Arial"/>
              </w:rPr>
            </w:pPr>
            <w:hyperlink w:anchor="Hybridassesment" w:history="1">
              <w:r w:rsidR="00524FC4" w:rsidRPr="00EC2754">
                <w:rPr>
                  <w:rStyle w:val="Hyperlink"/>
                  <w:rFonts w:ascii="Arial" w:hAnsi="Arial" w:cs="Arial"/>
                </w:rPr>
                <w:t>Hybrid assessment</w:t>
              </w:r>
            </w:hyperlink>
          </w:p>
        </w:tc>
        <w:tc>
          <w:tcPr>
            <w:tcW w:w="1389" w:type="dxa"/>
          </w:tcPr>
          <w:p w14:paraId="37373363" w14:textId="6BCDBA43" w:rsidR="00524FC4" w:rsidRPr="00EC2754" w:rsidRDefault="00E937B7" w:rsidP="003923F9">
            <w:pPr>
              <w:jc w:val="center"/>
              <w:rPr>
                <w:rFonts w:ascii="Arial" w:hAnsi="Arial" w:cs="Arial"/>
              </w:rPr>
            </w:pPr>
            <w:r>
              <w:rPr>
                <w:rFonts w:ascii="Arial" w:hAnsi="Arial" w:cs="Arial"/>
              </w:rPr>
              <w:t>5</w:t>
            </w:r>
          </w:p>
        </w:tc>
      </w:tr>
      <w:tr w:rsidR="00524FC4" w:rsidRPr="00EC2754" w14:paraId="70F0349C" w14:textId="77777777" w:rsidTr="00524FC4">
        <w:trPr>
          <w:trHeight w:val="360"/>
        </w:trPr>
        <w:tc>
          <w:tcPr>
            <w:tcW w:w="7366" w:type="dxa"/>
            <w:vAlign w:val="center"/>
          </w:tcPr>
          <w:p w14:paraId="0A6721BB" w14:textId="2037748E" w:rsidR="00524FC4" w:rsidRPr="00082FA3" w:rsidRDefault="0056657E" w:rsidP="00F1285B">
            <w:pPr>
              <w:rPr>
                <w:rFonts w:ascii="Arial" w:hAnsi="Arial" w:cs="Arial"/>
              </w:rPr>
            </w:pPr>
            <w:hyperlink w:anchor="Ensuringequity" w:history="1">
              <w:r w:rsidR="00524FC4" w:rsidRPr="00EC2754">
                <w:rPr>
                  <w:rStyle w:val="Hyperlink"/>
                  <w:rFonts w:ascii="Arial" w:hAnsi="Arial" w:cs="Arial"/>
                </w:rPr>
                <w:t>Ensurin</w:t>
              </w:r>
              <w:bookmarkStart w:id="1" w:name="_Hlt97287921"/>
              <w:r w:rsidR="00524FC4" w:rsidRPr="00EC2754">
                <w:rPr>
                  <w:rStyle w:val="Hyperlink"/>
                  <w:rFonts w:ascii="Arial" w:hAnsi="Arial" w:cs="Arial"/>
                </w:rPr>
                <w:t>g</w:t>
              </w:r>
              <w:bookmarkEnd w:id="1"/>
              <w:r w:rsidR="00524FC4" w:rsidRPr="00EC2754">
                <w:rPr>
                  <w:rStyle w:val="Hyperlink"/>
                  <w:rFonts w:ascii="Arial" w:hAnsi="Arial" w:cs="Arial"/>
                </w:rPr>
                <w:t xml:space="preserve"> equity</w:t>
              </w:r>
            </w:hyperlink>
          </w:p>
        </w:tc>
        <w:tc>
          <w:tcPr>
            <w:tcW w:w="1389" w:type="dxa"/>
          </w:tcPr>
          <w:p w14:paraId="3185B151" w14:textId="1A4ABD89" w:rsidR="00524FC4" w:rsidRPr="00EC2754" w:rsidRDefault="00E937B7" w:rsidP="003923F9">
            <w:pPr>
              <w:jc w:val="center"/>
              <w:rPr>
                <w:rFonts w:ascii="Arial" w:hAnsi="Arial" w:cs="Arial"/>
              </w:rPr>
            </w:pPr>
            <w:r>
              <w:rPr>
                <w:rFonts w:ascii="Arial" w:hAnsi="Arial" w:cs="Arial"/>
              </w:rPr>
              <w:t>9</w:t>
            </w:r>
          </w:p>
        </w:tc>
      </w:tr>
      <w:tr w:rsidR="00524FC4" w:rsidRPr="00EC2754" w14:paraId="34CFBF79" w14:textId="77777777" w:rsidTr="005E629F">
        <w:trPr>
          <w:trHeight w:val="360"/>
        </w:trPr>
        <w:tc>
          <w:tcPr>
            <w:tcW w:w="7366" w:type="dxa"/>
            <w:vAlign w:val="center"/>
          </w:tcPr>
          <w:p w14:paraId="79155626" w14:textId="3E084A25" w:rsidR="00524FC4" w:rsidRPr="00082FA3" w:rsidRDefault="0056657E" w:rsidP="00F1285B">
            <w:pPr>
              <w:rPr>
                <w:rFonts w:ascii="Arial" w:hAnsi="Arial" w:cs="Arial"/>
              </w:rPr>
            </w:pPr>
            <w:hyperlink w:anchor="Evidenceandmoderation" w:history="1">
              <w:r w:rsidR="005E629F" w:rsidRPr="00EC2754">
                <w:rPr>
                  <w:rStyle w:val="Hyperlink"/>
                  <w:rFonts w:ascii="Arial" w:hAnsi="Arial" w:cs="Arial"/>
                </w:rPr>
                <w:t>Evidence and m</w:t>
              </w:r>
              <w:bookmarkStart w:id="2" w:name="_Hlt97287871"/>
              <w:r w:rsidR="005E629F" w:rsidRPr="00EC2754">
                <w:rPr>
                  <w:rStyle w:val="Hyperlink"/>
                  <w:rFonts w:ascii="Arial" w:hAnsi="Arial" w:cs="Arial"/>
                </w:rPr>
                <w:t>o</w:t>
              </w:r>
              <w:bookmarkEnd w:id="2"/>
              <w:r w:rsidR="005E629F" w:rsidRPr="00EC2754">
                <w:rPr>
                  <w:rStyle w:val="Hyperlink"/>
                  <w:rFonts w:ascii="Arial" w:hAnsi="Arial" w:cs="Arial"/>
                </w:rPr>
                <w:t>deration</w:t>
              </w:r>
            </w:hyperlink>
          </w:p>
        </w:tc>
        <w:tc>
          <w:tcPr>
            <w:tcW w:w="1389" w:type="dxa"/>
          </w:tcPr>
          <w:p w14:paraId="4296F8B3" w14:textId="3D5A87FE" w:rsidR="00524FC4" w:rsidRPr="00EC2754" w:rsidRDefault="00D46CC1" w:rsidP="003923F9">
            <w:pPr>
              <w:jc w:val="center"/>
              <w:rPr>
                <w:rFonts w:ascii="Arial" w:hAnsi="Arial" w:cs="Arial"/>
              </w:rPr>
            </w:pPr>
            <w:r w:rsidRPr="00EC2754">
              <w:rPr>
                <w:rFonts w:ascii="Arial" w:hAnsi="Arial" w:cs="Arial"/>
              </w:rPr>
              <w:t>11</w:t>
            </w:r>
          </w:p>
        </w:tc>
      </w:tr>
      <w:tr w:rsidR="005E629F" w:rsidRPr="00EC2754" w14:paraId="317F7D3F" w14:textId="77777777" w:rsidTr="00F1285B">
        <w:trPr>
          <w:trHeight w:val="360"/>
        </w:trPr>
        <w:tc>
          <w:tcPr>
            <w:tcW w:w="7366" w:type="dxa"/>
            <w:tcBorders>
              <w:bottom w:val="single" w:sz="4" w:space="0" w:color="000000" w:themeColor="text1"/>
            </w:tcBorders>
            <w:vAlign w:val="center"/>
          </w:tcPr>
          <w:p w14:paraId="2AB45B50" w14:textId="08607190" w:rsidR="005E629F" w:rsidRPr="00082FA3" w:rsidRDefault="0056657E" w:rsidP="00F1285B">
            <w:pPr>
              <w:rPr>
                <w:rFonts w:ascii="Arial" w:hAnsi="Arial" w:cs="Arial"/>
              </w:rPr>
            </w:pPr>
            <w:hyperlink w:anchor="Externalassessment" w:history="1">
              <w:r w:rsidR="005E629F" w:rsidRPr="00EC2754">
                <w:rPr>
                  <w:rStyle w:val="Hyperlink"/>
                  <w:rFonts w:ascii="Arial" w:hAnsi="Arial" w:cs="Arial"/>
                </w:rPr>
                <w:t>External assessment</w:t>
              </w:r>
            </w:hyperlink>
          </w:p>
        </w:tc>
        <w:tc>
          <w:tcPr>
            <w:tcW w:w="1389" w:type="dxa"/>
            <w:tcBorders>
              <w:bottom w:val="single" w:sz="4" w:space="0" w:color="000000" w:themeColor="text1"/>
            </w:tcBorders>
          </w:tcPr>
          <w:p w14:paraId="641FC2C2" w14:textId="0FDDD1B4" w:rsidR="005E629F" w:rsidRPr="00EC2754" w:rsidRDefault="003923F9" w:rsidP="003923F9">
            <w:pPr>
              <w:jc w:val="center"/>
              <w:rPr>
                <w:rFonts w:ascii="Arial" w:hAnsi="Arial" w:cs="Arial"/>
              </w:rPr>
            </w:pPr>
            <w:r w:rsidRPr="00EC2754">
              <w:rPr>
                <w:rFonts w:ascii="Arial" w:hAnsi="Arial" w:cs="Arial"/>
              </w:rPr>
              <w:t>1</w:t>
            </w:r>
            <w:r w:rsidR="00D46CC1" w:rsidRPr="00EC2754">
              <w:rPr>
                <w:rFonts w:ascii="Arial" w:hAnsi="Arial" w:cs="Arial"/>
              </w:rPr>
              <w:t>3</w:t>
            </w:r>
          </w:p>
        </w:tc>
      </w:tr>
    </w:tbl>
    <w:p w14:paraId="298F8153" w14:textId="3BE79531" w:rsidR="008C5D03" w:rsidRDefault="008C5D03" w:rsidP="00B15DD1">
      <w:pPr>
        <w:rPr>
          <w:rFonts w:ascii="Arial" w:hAnsi="Arial" w:cs="Arial"/>
        </w:rPr>
      </w:pPr>
    </w:p>
    <w:p w14:paraId="27D4B10C" w14:textId="77777777" w:rsidR="00157B57" w:rsidRPr="00082FA3" w:rsidRDefault="00157B57" w:rsidP="00B15DD1">
      <w:pPr>
        <w:rPr>
          <w:rFonts w:ascii="Arial" w:hAnsi="Arial" w:cs="Arial"/>
        </w:rPr>
      </w:pPr>
    </w:p>
    <w:p w14:paraId="2D1AAECB" w14:textId="77777777" w:rsidR="00157B57" w:rsidRDefault="00157B57">
      <w:pPr>
        <w:rPr>
          <w:rFonts w:ascii="Arial" w:hAnsi="Arial" w:cs="Arial"/>
          <w:color w:val="595959" w:themeColor="text1" w:themeTint="A6"/>
          <w:sz w:val="68"/>
          <w:szCs w:val="68"/>
        </w:rPr>
      </w:pPr>
      <w:bookmarkStart w:id="3" w:name="QA"/>
      <w:bookmarkStart w:id="4" w:name="DisruptionproofAssessment"/>
      <w:r>
        <w:rPr>
          <w:rFonts w:ascii="Arial" w:hAnsi="Arial" w:cs="Arial"/>
          <w:color w:val="595959" w:themeColor="text1" w:themeTint="A6"/>
          <w:sz w:val="68"/>
          <w:szCs w:val="68"/>
        </w:rPr>
        <w:br w:type="page"/>
      </w:r>
    </w:p>
    <w:p w14:paraId="508D6E34" w14:textId="1C456404" w:rsidR="002C0B23" w:rsidRPr="00B70088" w:rsidRDefault="002C0B23" w:rsidP="00D35FF1">
      <w:pPr>
        <w:rPr>
          <w:rFonts w:ascii="Arial" w:hAnsi="Arial" w:cs="Arial"/>
        </w:rPr>
      </w:pPr>
      <w:r w:rsidRPr="00082FA3">
        <w:rPr>
          <w:rFonts w:ascii="Arial" w:hAnsi="Arial" w:cs="Arial"/>
          <w:noProof/>
          <w:color w:val="595959" w:themeColor="text1" w:themeTint="A6"/>
          <w:sz w:val="68"/>
          <w:szCs w:val="68"/>
        </w:rPr>
        <mc:AlternateContent>
          <mc:Choice Requires="wps">
            <w:drawing>
              <wp:anchor distT="0" distB="0" distL="114300" distR="114300" simplePos="0" relativeHeight="251658241" behindDoc="0" locked="0" layoutInCell="1" allowOverlap="1" wp14:anchorId="7629747A" wp14:editId="147FBC6E">
                <wp:simplePos x="0" y="0"/>
                <wp:positionH relativeFrom="margin">
                  <wp:posOffset>97427</wp:posOffset>
                </wp:positionH>
                <wp:positionV relativeFrom="paragraph">
                  <wp:posOffset>478971</wp:posOffset>
                </wp:positionV>
                <wp:extent cx="5310596" cy="24312"/>
                <wp:effectExtent l="19050" t="19050" r="23495" b="33020"/>
                <wp:wrapNone/>
                <wp:docPr id="19" name="Straight Connector 19"/>
                <wp:cNvGraphicFramePr/>
                <a:graphic xmlns:a="http://schemas.openxmlformats.org/drawingml/2006/main">
                  <a:graphicData uri="http://schemas.microsoft.com/office/word/2010/wordprocessingShape">
                    <wps:wsp>
                      <wps:cNvCnPr/>
                      <wps:spPr>
                        <a:xfrm flipV="1">
                          <a:off x="0" y="0"/>
                          <a:ext cx="5310596" cy="24312"/>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4CB747E"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5pt,37.7pt" to="425.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" strokecolor="#56b0b2" strokeweight="2.25pt">
                <v:stroke joinstyle="miter"/>
                <w10:wrap anchorx="margin"/>
              </v:line>
            </w:pict>
          </mc:Fallback>
        </mc:AlternateContent>
      </w:r>
      <w:bookmarkEnd w:id="3"/>
      <w:r w:rsidR="00A22497" w:rsidRPr="00082FA3">
        <w:rPr>
          <w:rFonts w:ascii="Arial" w:hAnsi="Arial" w:cs="Arial"/>
          <w:color w:val="595959" w:themeColor="text1" w:themeTint="A6"/>
          <w:sz w:val="68"/>
          <w:szCs w:val="68"/>
        </w:rPr>
        <w:t>Disruption-proof assessment</w:t>
      </w:r>
    </w:p>
    <w:bookmarkEnd w:id="4"/>
    <w:p w14:paraId="2B781893" w14:textId="42998898" w:rsidR="00EE295A" w:rsidRPr="00EC2754" w:rsidRDefault="00EE295A" w:rsidP="00B50A7E">
      <w:p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 xml:space="preserve">The principles of fairness, </w:t>
      </w:r>
      <w:r w:rsidR="000B3235" w:rsidRPr="00EC2754">
        <w:rPr>
          <w:rFonts w:ascii="Arial" w:eastAsia="Times New Roman" w:hAnsi="Arial" w:cs="Arial"/>
          <w:color w:val="333333"/>
          <w:lang w:val="en-NZ" w:eastAsia="en-NZ"/>
        </w:rPr>
        <w:t>validity</w:t>
      </w:r>
      <w:r w:rsidRPr="00EC2754">
        <w:rPr>
          <w:rFonts w:ascii="Arial" w:eastAsia="Times New Roman" w:hAnsi="Arial" w:cs="Arial"/>
          <w:color w:val="333333"/>
          <w:lang w:val="en-NZ" w:eastAsia="en-NZ"/>
        </w:rPr>
        <w:t xml:space="preserve"> and transparency of assessment practice </w:t>
      </w:r>
      <w:r w:rsidR="00AC6DE3" w:rsidRPr="00EC2754">
        <w:rPr>
          <w:rFonts w:ascii="Arial" w:eastAsia="Times New Roman" w:hAnsi="Arial" w:cs="Arial"/>
          <w:color w:val="333333"/>
          <w:lang w:val="en-NZ" w:eastAsia="en-NZ"/>
        </w:rPr>
        <w:t xml:space="preserve">are fundamental to </w:t>
      </w:r>
      <w:r w:rsidR="00643A2D" w:rsidRPr="00EC2754">
        <w:rPr>
          <w:rFonts w:ascii="Arial" w:eastAsia="Times New Roman" w:hAnsi="Arial" w:cs="Arial"/>
          <w:color w:val="333333"/>
          <w:lang w:val="en-NZ" w:eastAsia="en-NZ"/>
        </w:rPr>
        <w:t>standards</w:t>
      </w:r>
      <w:r w:rsidR="003222FC" w:rsidRPr="00EC2754">
        <w:rPr>
          <w:rFonts w:ascii="Arial" w:eastAsia="Times New Roman" w:hAnsi="Arial" w:cs="Arial"/>
          <w:color w:val="333333"/>
          <w:lang w:val="en-NZ" w:eastAsia="en-NZ"/>
        </w:rPr>
        <w:t>-</w:t>
      </w:r>
      <w:r w:rsidR="00643A2D" w:rsidRPr="00EC2754">
        <w:rPr>
          <w:rFonts w:ascii="Arial" w:eastAsia="Times New Roman" w:hAnsi="Arial" w:cs="Arial"/>
          <w:color w:val="333333"/>
          <w:lang w:val="en-NZ" w:eastAsia="en-NZ"/>
        </w:rPr>
        <w:t>based assessment and maintaining the integrity of the NCEA. This brief guide encourages</w:t>
      </w:r>
      <w:r w:rsidR="00B975BA" w:rsidRPr="00EC2754">
        <w:rPr>
          <w:rFonts w:ascii="Arial" w:eastAsia="Times New Roman" w:hAnsi="Arial" w:cs="Arial"/>
          <w:color w:val="333333"/>
          <w:lang w:val="en-NZ" w:eastAsia="en-NZ"/>
        </w:rPr>
        <w:t xml:space="preserve"> you</w:t>
      </w:r>
      <w:r w:rsidR="00643A2D" w:rsidRPr="00EC2754">
        <w:rPr>
          <w:rFonts w:ascii="Arial" w:eastAsia="Times New Roman" w:hAnsi="Arial" w:cs="Arial"/>
          <w:color w:val="333333"/>
          <w:lang w:val="en-NZ" w:eastAsia="en-NZ"/>
        </w:rPr>
        <w:t xml:space="preserve"> to use the flexibility of the qualification and the support available while</w:t>
      </w:r>
      <w:r w:rsidR="00B975BA" w:rsidRPr="00EC2754">
        <w:rPr>
          <w:rFonts w:ascii="Arial" w:eastAsia="Times New Roman" w:hAnsi="Arial" w:cs="Arial"/>
          <w:color w:val="333333"/>
          <w:lang w:val="en-NZ" w:eastAsia="en-NZ"/>
        </w:rPr>
        <w:t xml:space="preserve"> assess</w:t>
      </w:r>
      <w:r w:rsidR="003E65FB" w:rsidRPr="00EC2754">
        <w:rPr>
          <w:rFonts w:ascii="Arial" w:eastAsia="Times New Roman" w:hAnsi="Arial" w:cs="Arial"/>
          <w:color w:val="333333"/>
          <w:lang w:val="en-NZ" w:eastAsia="en-NZ"/>
        </w:rPr>
        <w:t>ing your students</w:t>
      </w:r>
      <w:r w:rsidR="00B975BA" w:rsidRPr="00EC2754">
        <w:rPr>
          <w:rFonts w:ascii="Arial" w:eastAsia="Times New Roman" w:hAnsi="Arial" w:cs="Arial"/>
          <w:color w:val="333333"/>
          <w:lang w:val="en-NZ" w:eastAsia="en-NZ"/>
        </w:rPr>
        <w:t xml:space="preserve"> in uncertain times.</w:t>
      </w:r>
      <w:r w:rsidR="003E65FB" w:rsidRPr="00EC2754">
        <w:rPr>
          <w:rFonts w:ascii="Arial" w:eastAsia="Times New Roman" w:hAnsi="Arial" w:cs="Arial"/>
          <w:color w:val="333333"/>
          <w:lang w:val="en-NZ" w:eastAsia="en-NZ"/>
        </w:rPr>
        <w:t xml:space="preserve"> </w:t>
      </w:r>
    </w:p>
    <w:p w14:paraId="0425689B" w14:textId="7A3C754D" w:rsidR="00C6161F" w:rsidRPr="00EC2754" w:rsidRDefault="003E65FB" w:rsidP="00B15DD1">
      <w:pPr>
        <w:spacing w:line="240" w:lineRule="auto"/>
        <w:rPr>
          <w:rFonts w:ascii="Arial" w:hAnsi="Arial" w:cs="Arial"/>
          <w:color w:val="333333"/>
        </w:rPr>
      </w:pPr>
      <w:r w:rsidRPr="00EC2754">
        <w:rPr>
          <w:rFonts w:ascii="Arial" w:hAnsi="Arial" w:cs="Arial"/>
          <w:color w:val="333333"/>
        </w:rPr>
        <w:t xml:space="preserve">Your quality </w:t>
      </w:r>
      <w:r w:rsidR="15AF4C13" w:rsidRPr="00EC2754">
        <w:rPr>
          <w:rFonts w:ascii="Arial" w:hAnsi="Arial" w:cs="Arial"/>
          <w:color w:val="333333"/>
        </w:rPr>
        <w:t>assurance</w:t>
      </w:r>
      <w:r w:rsidRPr="00EC2754">
        <w:rPr>
          <w:rFonts w:ascii="Arial" w:hAnsi="Arial" w:cs="Arial"/>
          <w:color w:val="333333"/>
        </w:rPr>
        <w:t xml:space="preserve"> systems</w:t>
      </w:r>
      <w:r w:rsidR="003222FC" w:rsidRPr="00EC2754">
        <w:rPr>
          <w:rFonts w:ascii="Arial" w:hAnsi="Arial" w:cs="Arial"/>
          <w:color w:val="333333"/>
        </w:rPr>
        <w:t xml:space="preserve"> and school policies </w:t>
      </w:r>
      <w:r w:rsidR="00E20143" w:rsidRPr="00EC2754">
        <w:rPr>
          <w:rFonts w:ascii="Arial" w:hAnsi="Arial" w:cs="Arial"/>
          <w:color w:val="333333"/>
        </w:rPr>
        <w:t>will have been challenged</w:t>
      </w:r>
      <w:r w:rsidR="003B1971" w:rsidRPr="00EC2754">
        <w:rPr>
          <w:rFonts w:ascii="Arial" w:hAnsi="Arial" w:cs="Arial"/>
          <w:color w:val="333333"/>
        </w:rPr>
        <w:t xml:space="preserve"> and enhanced</w:t>
      </w:r>
      <w:r w:rsidR="00E20143" w:rsidRPr="00EC2754">
        <w:rPr>
          <w:rFonts w:ascii="Arial" w:hAnsi="Arial" w:cs="Arial"/>
          <w:color w:val="333333"/>
        </w:rPr>
        <w:t xml:space="preserve"> by the events of the last two years. </w:t>
      </w:r>
      <w:r w:rsidR="004C63AD" w:rsidRPr="00EC2754">
        <w:rPr>
          <w:rFonts w:ascii="Arial" w:hAnsi="Arial" w:cs="Arial"/>
          <w:color w:val="333333"/>
        </w:rPr>
        <w:t xml:space="preserve">Consider what you want to </w:t>
      </w:r>
      <w:r w:rsidR="00396986" w:rsidRPr="00EC2754">
        <w:rPr>
          <w:rFonts w:ascii="Arial" w:hAnsi="Arial" w:cs="Arial"/>
          <w:color w:val="333333"/>
        </w:rPr>
        <w:t>stop doing, keep doing, and start doing as you continue to meet the assessment needs of your students in changing circumstances.</w:t>
      </w:r>
    </w:p>
    <w:p w14:paraId="71C77297" w14:textId="0E3D6876" w:rsidR="00C6161F" w:rsidRPr="00EC2754" w:rsidRDefault="00067BCE" w:rsidP="00B15DD1">
      <w:pPr>
        <w:spacing w:line="240" w:lineRule="auto"/>
        <w:rPr>
          <w:rFonts w:ascii="Arial" w:hAnsi="Arial" w:cs="Arial"/>
          <w:color w:val="333333"/>
        </w:rPr>
      </w:pPr>
      <w:r w:rsidRPr="00EC2754">
        <w:rPr>
          <w:rFonts w:ascii="Arial" w:hAnsi="Arial" w:cs="Arial"/>
          <w:color w:val="333333"/>
        </w:rPr>
        <w:t>You m</w:t>
      </w:r>
      <w:r w:rsidR="0085556E" w:rsidRPr="00EC2754">
        <w:rPr>
          <w:rFonts w:ascii="Arial" w:hAnsi="Arial" w:cs="Arial"/>
          <w:color w:val="333333"/>
        </w:rPr>
        <w:t>ay wish to</w:t>
      </w:r>
      <w:r w:rsidRPr="00EC2754">
        <w:rPr>
          <w:rFonts w:ascii="Arial" w:hAnsi="Arial" w:cs="Arial"/>
          <w:color w:val="333333"/>
        </w:rPr>
        <w:t xml:space="preserve"> c</w:t>
      </w:r>
      <w:r w:rsidR="00E47002" w:rsidRPr="00EC2754">
        <w:rPr>
          <w:rFonts w:ascii="Arial" w:hAnsi="Arial" w:cs="Arial"/>
          <w:color w:val="333333"/>
        </w:rPr>
        <w:t>onsider</w:t>
      </w:r>
      <w:r w:rsidRPr="00EC2754">
        <w:rPr>
          <w:rFonts w:ascii="Arial" w:hAnsi="Arial" w:cs="Arial"/>
          <w:color w:val="333333"/>
        </w:rPr>
        <w:t>:</w:t>
      </w:r>
    </w:p>
    <w:p w14:paraId="67B22A07" w14:textId="77777777" w:rsidR="00E60863" w:rsidRDefault="00396296" w:rsidP="00157B57">
      <w:pPr>
        <w:pStyle w:val="ListParagraph"/>
        <w:numPr>
          <w:ilvl w:val="0"/>
          <w:numId w:val="33"/>
        </w:numPr>
        <w:spacing w:line="240" w:lineRule="auto"/>
        <w:ind w:left="360"/>
        <w:rPr>
          <w:rFonts w:ascii="Arial" w:hAnsi="Arial" w:cs="Arial"/>
          <w:color w:val="333333"/>
        </w:rPr>
      </w:pPr>
      <w:r w:rsidRPr="00EC2754">
        <w:rPr>
          <w:rFonts w:ascii="Arial" w:hAnsi="Arial" w:cs="Arial"/>
          <w:color w:val="333333"/>
        </w:rPr>
        <w:t xml:space="preserve">What is </w:t>
      </w:r>
      <w:r w:rsidR="0078438D" w:rsidRPr="00EC2754">
        <w:rPr>
          <w:rFonts w:ascii="Arial" w:hAnsi="Arial" w:cs="Arial"/>
          <w:color w:val="333333"/>
        </w:rPr>
        <w:t>our</w:t>
      </w:r>
      <w:r w:rsidR="001334E6" w:rsidRPr="00EC2754">
        <w:rPr>
          <w:rFonts w:ascii="Arial" w:hAnsi="Arial" w:cs="Arial"/>
          <w:color w:val="333333"/>
        </w:rPr>
        <w:t xml:space="preserve"> </w:t>
      </w:r>
      <w:r w:rsidRPr="00EC2754">
        <w:rPr>
          <w:rFonts w:ascii="Arial" w:hAnsi="Arial" w:cs="Arial"/>
          <w:color w:val="333333"/>
        </w:rPr>
        <w:t>system for</w:t>
      </w:r>
      <w:r w:rsidR="00F71337" w:rsidRPr="00EC2754">
        <w:rPr>
          <w:rFonts w:ascii="Arial" w:hAnsi="Arial" w:cs="Arial"/>
          <w:color w:val="333333"/>
        </w:rPr>
        <w:t xml:space="preserve"> backing up critical staff</w:t>
      </w:r>
      <w:r w:rsidR="001E6316" w:rsidRPr="00EC2754">
        <w:rPr>
          <w:rFonts w:ascii="Arial" w:hAnsi="Arial" w:cs="Arial"/>
          <w:color w:val="333333"/>
        </w:rPr>
        <w:t>, should they become unavailable</w:t>
      </w:r>
      <w:r w:rsidR="00A14F59" w:rsidRPr="00EC2754">
        <w:rPr>
          <w:rFonts w:ascii="Arial" w:hAnsi="Arial" w:cs="Arial"/>
          <w:color w:val="333333"/>
        </w:rPr>
        <w:t xml:space="preserve">? </w:t>
      </w:r>
    </w:p>
    <w:p w14:paraId="7D66E483" w14:textId="1A5893D7" w:rsidR="000468E4" w:rsidRDefault="00F71337" w:rsidP="00157B57">
      <w:pPr>
        <w:pStyle w:val="ListParagraph"/>
        <w:spacing w:line="240" w:lineRule="auto"/>
        <w:ind w:left="360"/>
        <w:rPr>
          <w:rFonts w:ascii="Arial" w:hAnsi="Arial" w:cs="Arial"/>
          <w:color w:val="333333"/>
        </w:rPr>
      </w:pPr>
      <w:r w:rsidRPr="00B70088">
        <w:rPr>
          <w:rFonts w:ascii="Arial" w:hAnsi="Arial" w:cs="Arial"/>
          <w:color w:val="333333"/>
        </w:rPr>
        <w:t xml:space="preserve">PN, HODs, line managers, </w:t>
      </w:r>
      <w:r w:rsidR="001334E6" w:rsidRPr="00B70088">
        <w:rPr>
          <w:rFonts w:ascii="Arial" w:hAnsi="Arial" w:cs="Arial"/>
          <w:color w:val="333333"/>
        </w:rPr>
        <w:t>D</w:t>
      </w:r>
      <w:r w:rsidRPr="00B70088">
        <w:rPr>
          <w:rFonts w:ascii="Arial" w:hAnsi="Arial" w:cs="Arial"/>
          <w:color w:val="333333"/>
        </w:rPr>
        <w:t xml:space="preserve">ata </w:t>
      </w:r>
      <w:r w:rsidR="001334E6" w:rsidRPr="00B70088">
        <w:rPr>
          <w:rFonts w:ascii="Arial" w:hAnsi="Arial" w:cs="Arial"/>
          <w:color w:val="333333"/>
        </w:rPr>
        <w:t>M</w:t>
      </w:r>
      <w:r w:rsidRPr="00B70088">
        <w:rPr>
          <w:rFonts w:ascii="Arial" w:hAnsi="Arial" w:cs="Arial"/>
          <w:color w:val="333333"/>
        </w:rPr>
        <w:t>anager?</w:t>
      </w:r>
    </w:p>
    <w:p w14:paraId="685E87AC" w14:textId="77777777" w:rsidR="00157B57" w:rsidRPr="00EC2754" w:rsidRDefault="00157B57" w:rsidP="00157B57">
      <w:pPr>
        <w:pStyle w:val="ListParagraph"/>
        <w:spacing w:line="240" w:lineRule="auto"/>
        <w:ind w:left="360"/>
        <w:rPr>
          <w:rFonts w:ascii="Arial" w:hAnsi="Arial" w:cs="Arial"/>
          <w:color w:val="333333"/>
        </w:rPr>
      </w:pPr>
    </w:p>
    <w:p w14:paraId="56A3F782" w14:textId="39BBAE60" w:rsidR="000468E4" w:rsidRDefault="00396296" w:rsidP="00157B57">
      <w:pPr>
        <w:pStyle w:val="ListParagraph"/>
        <w:numPr>
          <w:ilvl w:val="0"/>
          <w:numId w:val="33"/>
        </w:numPr>
        <w:spacing w:line="240" w:lineRule="auto"/>
        <w:ind w:left="360"/>
        <w:rPr>
          <w:rFonts w:ascii="Arial" w:hAnsi="Arial" w:cs="Arial"/>
          <w:color w:val="333333"/>
        </w:rPr>
      </w:pPr>
      <w:r w:rsidRPr="00EC2754">
        <w:rPr>
          <w:rFonts w:ascii="Arial" w:hAnsi="Arial" w:cs="Arial"/>
          <w:color w:val="333333"/>
        </w:rPr>
        <w:t xml:space="preserve">What flexibility </w:t>
      </w:r>
      <w:r w:rsidR="000A160C" w:rsidRPr="00EC2754">
        <w:rPr>
          <w:rFonts w:ascii="Arial" w:hAnsi="Arial" w:cs="Arial"/>
          <w:color w:val="333333"/>
        </w:rPr>
        <w:t xml:space="preserve">exists </w:t>
      </w:r>
      <w:r w:rsidR="00FE4755" w:rsidRPr="00EC2754">
        <w:rPr>
          <w:rFonts w:ascii="Arial" w:hAnsi="Arial" w:cs="Arial"/>
          <w:color w:val="333333"/>
        </w:rPr>
        <w:t xml:space="preserve">in our policies for missed assessment opportunities, late submissions, </w:t>
      </w:r>
      <w:r w:rsidR="000A160C" w:rsidRPr="00EC2754">
        <w:rPr>
          <w:rFonts w:ascii="Arial" w:hAnsi="Arial" w:cs="Arial"/>
          <w:color w:val="333333"/>
        </w:rPr>
        <w:t>resubmissions, further assessment opportunities, appeals, Special Assessment Condition applications and provision</w:t>
      </w:r>
      <w:r w:rsidR="00A14F59" w:rsidRPr="00EC2754">
        <w:rPr>
          <w:rFonts w:ascii="Arial" w:hAnsi="Arial" w:cs="Arial"/>
          <w:color w:val="333333"/>
        </w:rPr>
        <w:t>?</w:t>
      </w:r>
    </w:p>
    <w:p w14:paraId="5CF7D188" w14:textId="77777777" w:rsidR="00157B57" w:rsidRPr="00E60863" w:rsidRDefault="00157B57" w:rsidP="00157B57">
      <w:pPr>
        <w:pStyle w:val="ListParagraph"/>
        <w:spacing w:line="240" w:lineRule="auto"/>
        <w:ind w:left="360"/>
        <w:rPr>
          <w:rFonts w:ascii="Arial" w:hAnsi="Arial" w:cs="Arial"/>
          <w:color w:val="333333"/>
        </w:rPr>
      </w:pPr>
    </w:p>
    <w:p w14:paraId="4033547D" w14:textId="4B1F8608" w:rsidR="00157B57" w:rsidRPr="00157B57" w:rsidRDefault="00A14F59" w:rsidP="00157B57">
      <w:pPr>
        <w:pStyle w:val="ListParagraph"/>
        <w:numPr>
          <w:ilvl w:val="0"/>
          <w:numId w:val="33"/>
        </w:numPr>
        <w:spacing w:line="240" w:lineRule="auto"/>
        <w:ind w:left="360"/>
        <w:rPr>
          <w:rFonts w:ascii="Arial" w:hAnsi="Arial" w:cs="Arial"/>
          <w:color w:val="333333"/>
        </w:rPr>
      </w:pPr>
      <w:r w:rsidRPr="00EC2754">
        <w:rPr>
          <w:rFonts w:ascii="Arial" w:hAnsi="Arial" w:cs="Arial"/>
          <w:color w:val="333333"/>
        </w:rPr>
        <w:t xml:space="preserve">How do </w:t>
      </w:r>
      <w:r w:rsidR="002A55CE" w:rsidRPr="00EC2754">
        <w:rPr>
          <w:rFonts w:ascii="Arial" w:hAnsi="Arial" w:cs="Arial"/>
          <w:color w:val="333333"/>
        </w:rPr>
        <w:t xml:space="preserve">we </w:t>
      </w:r>
      <w:r w:rsidRPr="00EC2754">
        <w:rPr>
          <w:rFonts w:ascii="Arial" w:hAnsi="Arial" w:cs="Arial"/>
          <w:color w:val="333333"/>
        </w:rPr>
        <w:t>monitor delays in assessment plans, and changes to due dates?</w:t>
      </w:r>
    </w:p>
    <w:p w14:paraId="4A8DC1D3" w14:textId="77777777" w:rsidR="00157B57" w:rsidRDefault="00157B57" w:rsidP="00157B57">
      <w:pPr>
        <w:pStyle w:val="ListParagraph"/>
        <w:spacing w:line="240" w:lineRule="auto"/>
        <w:ind w:left="360"/>
        <w:rPr>
          <w:rFonts w:ascii="Arial" w:hAnsi="Arial" w:cs="Arial"/>
          <w:color w:val="333333"/>
        </w:rPr>
      </w:pPr>
    </w:p>
    <w:p w14:paraId="732A4D9D" w14:textId="1D89CD18" w:rsidR="000468E4" w:rsidRPr="00E60863" w:rsidRDefault="00A14F59" w:rsidP="00157B57">
      <w:pPr>
        <w:pStyle w:val="ListParagraph"/>
        <w:numPr>
          <w:ilvl w:val="0"/>
          <w:numId w:val="33"/>
        </w:numPr>
        <w:spacing w:line="240" w:lineRule="auto"/>
        <w:ind w:left="360"/>
        <w:rPr>
          <w:rFonts w:ascii="Arial" w:hAnsi="Arial" w:cs="Arial"/>
          <w:color w:val="333333"/>
        </w:rPr>
      </w:pPr>
      <w:r w:rsidRPr="00E60863">
        <w:rPr>
          <w:rFonts w:ascii="Arial" w:hAnsi="Arial" w:cs="Arial"/>
          <w:color w:val="333333"/>
        </w:rPr>
        <w:t xml:space="preserve">Will our systems to track </w:t>
      </w:r>
      <w:r w:rsidR="00F57817" w:rsidRPr="00E60863">
        <w:rPr>
          <w:rFonts w:ascii="Arial" w:hAnsi="Arial" w:cs="Arial"/>
          <w:color w:val="333333"/>
        </w:rPr>
        <w:t xml:space="preserve">grade </w:t>
      </w:r>
      <w:r w:rsidRPr="00E60863">
        <w:rPr>
          <w:rFonts w:ascii="Arial" w:hAnsi="Arial" w:cs="Arial"/>
          <w:color w:val="333333"/>
        </w:rPr>
        <w:t xml:space="preserve">verifiers, and monitor the completion of internal moderation </w:t>
      </w:r>
      <w:r w:rsidR="009D5473" w:rsidRPr="00E60863">
        <w:rPr>
          <w:rFonts w:ascii="Arial" w:hAnsi="Arial" w:cs="Arial"/>
          <w:color w:val="333333"/>
        </w:rPr>
        <w:t>be affected by disruption</w:t>
      </w:r>
      <w:r w:rsidR="00976A6B" w:rsidRPr="00E60863">
        <w:rPr>
          <w:rFonts w:ascii="Arial" w:hAnsi="Arial" w:cs="Arial"/>
          <w:color w:val="333333"/>
        </w:rPr>
        <w:t>?</w:t>
      </w:r>
    </w:p>
    <w:p w14:paraId="19FDA18E" w14:textId="77777777" w:rsidR="00157B57" w:rsidRDefault="00157B57" w:rsidP="00157B57">
      <w:pPr>
        <w:pStyle w:val="ListParagraph"/>
        <w:spacing w:line="240" w:lineRule="auto"/>
        <w:ind w:left="360"/>
        <w:rPr>
          <w:rFonts w:ascii="Arial" w:hAnsi="Arial" w:cs="Arial"/>
          <w:color w:val="333333"/>
        </w:rPr>
      </w:pPr>
    </w:p>
    <w:p w14:paraId="099D7944" w14:textId="4992A62B" w:rsidR="00AA1F2C" w:rsidRPr="00EC2754" w:rsidRDefault="00AA1F2C" w:rsidP="00157B57">
      <w:pPr>
        <w:pStyle w:val="ListParagraph"/>
        <w:numPr>
          <w:ilvl w:val="0"/>
          <w:numId w:val="33"/>
        </w:numPr>
        <w:spacing w:line="240" w:lineRule="auto"/>
        <w:ind w:left="360"/>
        <w:rPr>
          <w:rFonts w:ascii="Arial" w:hAnsi="Arial" w:cs="Arial"/>
          <w:color w:val="333333"/>
        </w:rPr>
      </w:pPr>
      <w:r w:rsidRPr="00EC2754">
        <w:rPr>
          <w:rFonts w:ascii="Arial" w:hAnsi="Arial" w:cs="Arial"/>
          <w:color w:val="333333"/>
        </w:rPr>
        <w:t xml:space="preserve">How will </w:t>
      </w:r>
      <w:r w:rsidR="00F57817" w:rsidRPr="00EC2754">
        <w:rPr>
          <w:rFonts w:ascii="Arial" w:hAnsi="Arial" w:cs="Arial"/>
          <w:color w:val="333333"/>
        </w:rPr>
        <w:t xml:space="preserve">we </w:t>
      </w:r>
      <w:r w:rsidRPr="00EC2754">
        <w:rPr>
          <w:rFonts w:ascii="Arial" w:hAnsi="Arial" w:cs="Arial"/>
          <w:color w:val="333333"/>
        </w:rPr>
        <w:t xml:space="preserve">communicate changes in processes </w:t>
      </w:r>
      <w:r w:rsidR="00535557" w:rsidRPr="00EC2754">
        <w:rPr>
          <w:rFonts w:ascii="Arial" w:hAnsi="Arial" w:cs="Arial"/>
          <w:color w:val="333333"/>
        </w:rPr>
        <w:t>/ requirements to students and staff?</w:t>
      </w:r>
    </w:p>
    <w:p w14:paraId="12531E17" w14:textId="77777777" w:rsidR="00157B57" w:rsidRDefault="00157B57" w:rsidP="00157B57">
      <w:pPr>
        <w:pStyle w:val="ListParagraph"/>
        <w:spacing w:line="240" w:lineRule="auto"/>
        <w:ind w:left="360"/>
        <w:rPr>
          <w:rFonts w:ascii="Arial" w:hAnsi="Arial" w:cs="Arial"/>
          <w:color w:val="333333"/>
        </w:rPr>
      </w:pPr>
    </w:p>
    <w:p w14:paraId="366E6149" w14:textId="7C6A3A7F" w:rsidR="00E23E40" w:rsidRPr="00EC2754" w:rsidRDefault="00535557" w:rsidP="00157B57">
      <w:pPr>
        <w:pStyle w:val="ListParagraph"/>
        <w:numPr>
          <w:ilvl w:val="0"/>
          <w:numId w:val="33"/>
        </w:numPr>
        <w:spacing w:line="240" w:lineRule="auto"/>
        <w:ind w:left="360"/>
        <w:rPr>
          <w:rFonts w:ascii="Arial" w:hAnsi="Arial" w:cs="Arial"/>
          <w:color w:val="333333"/>
        </w:rPr>
      </w:pPr>
      <w:r w:rsidRPr="00EC2754">
        <w:rPr>
          <w:rFonts w:ascii="Arial" w:hAnsi="Arial" w:cs="Arial"/>
          <w:color w:val="333333"/>
        </w:rPr>
        <w:t xml:space="preserve">How will </w:t>
      </w:r>
      <w:r w:rsidR="00A27780" w:rsidRPr="00EC2754">
        <w:rPr>
          <w:rFonts w:ascii="Arial" w:hAnsi="Arial" w:cs="Arial"/>
          <w:color w:val="333333"/>
        </w:rPr>
        <w:t xml:space="preserve">we </w:t>
      </w:r>
      <w:r w:rsidRPr="00EC2754">
        <w:rPr>
          <w:rFonts w:ascii="Arial" w:hAnsi="Arial" w:cs="Arial"/>
          <w:color w:val="333333"/>
        </w:rPr>
        <w:t>monitor Individual Educat</w:t>
      </w:r>
      <w:r w:rsidR="00916AAE" w:rsidRPr="00EC2754">
        <w:rPr>
          <w:rFonts w:ascii="Arial" w:hAnsi="Arial" w:cs="Arial"/>
          <w:color w:val="333333"/>
        </w:rPr>
        <w:t>ion Plans for the most capable and/or most challenged students?</w:t>
      </w:r>
    </w:p>
    <w:p w14:paraId="43989A08" w14:textId="77777777" w:rsidR="00E23E40" w:rsidRPr="00B70088" w:rsidRDefault="00E23E40" w:rsidP="00B70088">
      <w:pPr>
        <w:pStyle w:val="ListParagraph"/>
        <w:numPr>
          <w:ilvl w:val="0"/>
          <w:numId w:val="33"/>
        </w:numPr>
        <w:rPr>
          <w:rFonts w:ascii="Arial" w:hAnsi="Arial" w:cs="Arial"/>
          <w:color w:val="333333"/>
        </w:rPr>
      </w:pPr>
      <w:r w:rsidRPr="00B70088">
        <w:rPr>
          <w:rFonts w:ascii="Arial" w:hAnsi="Arial" w:cs="Arial"/>
          <w:color w:val="333333"/>
        </w:rPr>
        <w:br w:type="page"/>
      </w:r>
    </w:p>
    <w:bookmarkStart w:id="5" w:name="Hybridassesment"/>
    <w:bookmarkStart w:id="6" w:name="Authenticity"/>
    <w:p w14:paraId="5E7A12BB" w14:textId="0DA5426A" w:rsidR="00204375" w:rsidRPr="00EC2754" w:rsidRDefault="00204375" w:rsidP="0026185F">
      <w:pPr>
        <w:ind w:right="-472" w:hanging="284"/>
        <w:rPr>
          <w:rFonts w:ascii="Arial" w:hAnsi="Arial" w:cs="Arial"/>
          <w:color w:val="595959" w:themeColor="text1" w:themeTint="A6"/>
          <w:sz w:val="68"/>
          <w:szCs w:val="68"/>
        </w:rPr>
      </w:pPr>
      <w:r w:rsidRPr="00082FA3">
        <w:rPr>
          <w:rFonts w:ascii="Arial" w:hAnsi="Arial" w:cs="Arial"/>
          <w:noProof/>
          <w:color w:val="595959" w:themeColor="text1" w:themeTint="A6"/>
          <w:sz w:val="68"/>
          <w:szCs w:val="68"/>
        </w:rPr>
        <mc:AlternateContent>
          <mc:Choice Requires="wps">
            <w:drawing>
              <wp:anchor distT="0" distB="0" distL="114300" distR="114300" simplePos="0" relativeHeight="251658245" behindDoc="0" locked="0" layoutInCell="1" allowOverlap="1" wp14:anchorId="0C2D813B" wp14:editId="67306AD9">
                <wp:simplePos x="0" y="0"/>
                <wp:positionH relativeFrom="margin">
                  <wp:posOffset>38331</wp:posOffset>
                </wp:positionH>
                <wp:positionV relativeFrom="paragraph">
                  <wp:posOffset>513311</wp:posOffset>
                </wp:positionV>
                <wp:extent cx="3596187" cy="0"/>
                <wp:effectExtent l="0" t="19050" r="23495" b="19050"/>
                <wp:wrapNone/>
                <wp:docPr id="2" name="Straight Connector 2"/>
                <wp:cNvGraphicFramePr/>
                <a:graphic xmlns:a="http://schemas.openxmlformats.org/drawingml/2006/main">
                  <a:graphicData uri="http://schemas.microsoft.com/office/word/2010/wordprocessingShape">
                    <wps:wsp>
                      <wps:cNvCnPr/>
                      <wps:spPr>
                        <a:xfrm flipV="1">
                          <a:off x="0" y="0"/>
                          <a:ext cx="3596187" cy="0"/>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87F4FD" id="Straight Connector 2"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0.4pt" to="286.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" strokecolor="#56b0b2" strokeweight="2.25pt">
                <v:stroke joinstyle="miter"/>
                <w10:wrap anchorx="margin"/>
              </v:line>
            </w:pict>
          </mc:Fallback>
        </mc:AlternateContent>
      </w:r>
      <w:r w:rsidR="0026185F" w:rsidRPr="00082FA3">
        <w:rPr>
          <w:rFonts w:ascii="Arial" w:hAnsi="Arial" w:cs="Arial"/>
          <w:noProof/>
          <w:color w:val="595959" w:themeColor="text1" w:themeTint="A6"/>
          <w:sz w:val="68"/>
          <w:szCs w:val="68"/>
        </w:rPr>
        <w:tab/>
      </w:r>
      <w:r w:rsidR="00E03460" w:rsidRPr="00082FA3">
        <w:rPr>
          <w:rFonts w:ascii="Arial" w:hAnsi="Arial" w:cs="Arial"/>
          <w:color w:val="595959" w:themeColor="text1" w:themeTint="A6"/>
          <w:sz w:val="68"/>
          <w:szCs w:val="68"/>
        </w:rPr>
        <w:t>Hybrid</w:t>
      </w:r>
      <w:r w:rsidRPr="00EC2754">
        <w:rPr>
          <w:rFonts w:ascii="Arial" w:hAnsi="Arial" w:cs="Arial"/>
          <w:color w:val="595959" w:themeColor="text1" w:themeTint="A6"/>
          <w:sz w:val="68"/>
          <w:szCs w:val="68"/>
        </w:rPr>
        <w:t xml:space="preserve"> assessment</w:t>
      </w:r>
      <w:r w:rsidR="008C5D03" w:rsidRPr="00EC2754">
        <w:rPr>
          <w:rFonts w:ascii="Arial" w:hAnsi="Arial" w:cs="Arial"/>
          <w:color w:val="595959" w:themeColor="text1" w:themeTint="A6"/>
          <w:sz w:val="68"/>
          <w:szCs w:val="68"/>
        </w:rPr>
        <w:t xml:space="preserve"> </w:t>
      </w:r>
    </w:p>
    <w:bookmarkEnd w:id="5"/>
    <w:p w14:paraId="66392121" w14:textId="77777777" w:rsidR="00A1297A" w:rsidRPr="00EC2754" w:rsidRDefault="00A1297A" w:rsidP="00B15DD1">
      <w:pPr>
        <w:rPr>
          <w:rFonts w:ascii="Arial" w:hAnsi="Arial" w:cs="Arial"/>
          <w:b/>
          <w:color w:val="56B0B2"/>
          <w:sz w:val="18"/>
          <w:szCs w:val="18"/>
        </w:rPr>
      </w:pPr>
    </w:p>
    <w:p w14:paraId="1C56F830" w14:textId="1DF8A0AF" w:rsidR="00F31384" w:rsidRPr="00EC2754" w:rsidRDefault="004E5C89" w:rsidP="00B15DD1">
      <w:pPr>
        <w:rPr>
          <w:rFonts w:ascii="Arial" w:hAnsi="Arial" w:cs="Arial"/>
          <w:b/>
          <w:color w:val="56B0B2"/>
          <w:sz w:val="28"/>
          <w:szCs w:val="28"/>
        </w:rPr>
      </w:pPr>
      <w:r w:rsidRPr="00EC2754">
        <w:rPr>
          <w:rFonts w:ascii="Arial" w:hAnsi="Arial" w:cs="Arial"/>
          <w:b/>
          <w:color w:val="56B0B2"/>
          <w:sz w:val="28"/>
          <w:szCs w:val="28"/>
        </w:rPr>
        <w:t>Planning assessment activities</w:t>
      </w:r>
    </w:p>
    <w:p w14:paraId="450331F3" w14:textId="11E62D55" w:rsidR="004E5C89" w:rsidRPr="00EC2754" w:rsidRDefault="00CC55DC" w:rsidP="00B15DD1">
      <w:pPr>
        <w:rPr>
          <w:rFonts w:ascii="Arial" w:hAnsi="Arial" w:cs="Arial"/>
          <w:bCs/>
        </w:rPr>
      </w:pPr>
      <w:r w:rsidRPr="00EC2754">
        <w:rPr>
          <w:rFonts w:ascii="Arial" w:hAnsi="Arial" w:cs="Arial"/>
          <w:bCs/>
        </w:rPr>
        <w:t xml:space="preserve">Teachers should consider using assessment activities </w:t>
      </w:r>
      <w:r w:rsidR="001D1C5D" w:rsidRPr="00EC2754">
        <w:rPr>
          <w:rFonts w:ascii="Arial" w:hAnsi="Arial" w:cs="Arial"/>
          <w:bCs/>
        </w:rPr>
        <w:t xml:space="preserve">that are </w:t>
      </w:r>
      <w:r w:rsidR="00882BD5" w:rsidRPr="00EC2754">
        <w:rPr>
          <w:rFonts w:ascii="Arial" w:hAnsi="Arial" w:cs="Arial"/>
          <w:bCs/>
        </w:rPr>
        <w:t>flexible enoug</w:t>
      </w:r>
      <w:r w:rsidR="00997E84" w:rsidRPr="00EC2754">
        <w:rPr>
          <w:rFonts w:ascii="Arial" w:hAnsi="Arial" w:cs="Arial"/>
          <w:bCs/>
        </w:rPr>
        <w:t xml:space="preserve">h to use in a range of different circumstances. </w:t>
      </w:r>
      <w:r w:rsidR="006C2513" w:rsidRPr="00EC2754">
        <w:rPr>
          <w:rFonts w:ascii="Arial" w:hAnsi="Arial" w:cs="Arial"/>
          <w:bCs/>
        </w:rPr>
        <w:t>The clarification</w:t>
      </w:r>
      <w:r w:rsidR="00355BE4" w:rsidRPr="00EC2754">
        <w:rPr>
          <w:rFonts w:ascii="Arial" w:hAnsi="Arial" w:cs="Arial"/>
          <w:bCs/>
        </w:rPr>
        <w:t>s</w:t>
      </w:r>
      <w:r w:rsidR="00867624" w:rsidRPr="00EC2754">
        <w:rPr>
          <w:rFonts w:ascii="Arial" w:hAnsi="Arial" w:cs="Arial"/>
          <w:bCs/>
        </w:rPr>
        <w:t xml:space="preserve">, explanatory notes and </w:t>
      </w:r>
      <w:r w:rsidR="008B373A" w:rsidRPr="00EC2754">
        <w:rPr>
          <w:rFonts w:ascii="Arial" w:hAnsi="Arial" w:cs="Arial"/>
          <w:bCs/>
        </w:rPr>
        <w:t xml:space="preserve">exemplars of student work on the </w:t>
      </w:r>
      <w:hyperlink r:id="rId15" w:history="1">
        <w:r w:rsidR="008B373A" w:rsidRPr="00EC2754">
          <w:rPr>
            <w:rStyle w:val="Hyperlink"/>
            <w:rFonts w:ascii="Arial" w:hAnsi="Arial" w:cs="Arial"/>
            <w:bCs/>
          </w:rPr>
          <w:t>subject pages</w:t>
        </w:r>
      </w:hyperlink>
      <w:r w:rsidR="008B373A" w:rsidRPr="00082FA3">
        <w:rPr>
          <w:rFonts w:ascii="Arial" w:hAnsi="Arial" w:cs="Arial"/>
          <w:bCs/>
        </w:rPr>
        <w:t xml:space="preserve">, and </w:t>
      </w:r>
      <w:r w:rsidR="00862020" w:rsidRPr="00082FA3">
        <w:rPr>
          <w:rFonts w:ascii="Arial" w:hAnsi="Arial" w:cs="Arial"/>
          <w:bCs/>
        </w:rPr>
        <w:t xml:space="preserve">assessor support on </w:t>
      </w:r>
      <w:hyperlink r:id="rId16" w:history="1">
        <w:r w:rsidR="00862020" w:rsidRPr="00EC2754">
          <w:rPr>
            <w:rStyle w:val="Hyperlink"/>
            <w:rFonts w:ascii="Arial" w:hAnsi="Arial" w:cs="Arial"/>
            <w:bCs/>
          </w:rPr>
          <w:t>Pūtak</w:t>
        </w:r>
        <w:r w:rsidR="007D717C" w:rsidRPr="00EC2754">
          <w:rPr>
            <w:rStyle w:val="Hyperlink"/>
            <w:rFonts w:ascii="Arial" w:hAnsi="Arial" w:cs="Arial"/>
            <w:bCs/>
          </w:rPr>
          <w:t>e</w:t>
        </w:r>
      </w:hyperlink>
      <w:r w:rsidR="0003159B" w:rsidRPr="00082FA3">
        <w:rPr>
          <w:rFonts w:ascii="Arial" w:hAnsi="Arial" w:cs="Arial"/>
          <w:bCs/>
        </w:rPr>
        <w:t xml:space="preserve">, </w:t>
      </w:r>
      <w:r w:rsidR="00965C5A" w:rsidRPr="00082FA3">
        <w:rPr>
          <w:rFonts w:ascii="Arial" w:hAnsi="Arial" w:cs="Arial"/>
          <w:bCs/>
        </w:rPr>
        <w:t xml:space="preserve">will assist teachers in assuring that their tasks </w:t>
      </w:r>
      <w:r w:rsidR="00F41EB7" w:rsidRPr="00EC2754">
        <w:rPr>
          <w:rFonts w:ascii="Arial" w:hAnsi="Arial" w:cs="Arial"/>
          <w:bCs/>
        </w:rPr>
        <w:t>meet the requirements of the standard</w:t>
      </w:r>
      <w:r w:rsidR="00602819" w:rsidRPr="00EC2754">
        <w:rPr>
          <w:rFonts w:ascii="Arial" w:hAnsi="Arial" w:cs="Arial"/>
          <w:bCs/>
        </w:rPr>
        <w:t xml:space="preserve"> and allow students to achieve at all levels.</w:t>
      </w:r>
    </w:p>
    <w:p w14:paraId="1188228C" w14:textId="4311E713" w:rsidR="00F31384" w:rsidRPr="00EC2754" w:rsidRDefault="0053621D" w:rsidP="00B15DD1">
      <w:pPr>
        <w:rPr>
          <w:rFonts w:ascii="Arial" w:hAnsi="Arial" w:cs="Arial"/>
          <w:bCs/>
        </w:rPr>
      </w:pPr>
      <w:r w:rsidRPr="00EC2754">
        <w:rPr>
          <w:rFonts w:ascii="Arial" w:hAnsi="Arial" w:cs="Arial"/>
          <w:bCs/>
        </w:rPr>
        <w:t>Teachers should consider whether contexts</w:t>
      </w:r>
      <w:r w:rsidR="00EA0426" w:rsidRPr="00EC2754">
        <w:rPr>
          <w:rFonts w:ascii="Arial" w:hAnsi="Arial" w:cs="Arial"/>
          <w:bCs/>
        </w:rPr>
        <w:t xml:space="preserve">, </w:t>
      </w:r>
      <w:r w:rsidR="00670636">
        <w:rPr>
          <w:rFonts w:ascii="Arial" w:hAnsi="Arial" w:cs="Arial"/>
          <w:bCs/>
        </w:rPr>
        <w:t>methods</w:t>
      </w:r>
      <w:r w:rsidR="00670636" w:rsidRPr="00EC2754">
        <w:rPr>
          <w:rFonts w:ascii="Arial" w:hAnsi="Arial" w:cs="Arial"/>
          <w:bCs/>
        </w:rPr>
        <w:t xml:space="preserve"> </w:t>
      </w:r>
      <w:r w:rsidR="008807FC" w:rsidRPr="00EC2754">
        <w:rPr>
          <w:rFonts w:ascii="Arial" w:hAnsi="Arial" w:cs="Arial"/>
          <w:bCs/>
        </w:rPr>
        <w:t xml:space="preserve">of assessment, </w:t>
      </w:r>
      <w:r w:rsidR="00BF22A6" w:rsidRPr="00EC2754">
        <w:rPr>
          <w:rFonts w:ascii="Arial" w:hAnsi="Arial" w:cs="Arial"/>
          <w:bCs/>
        </w:rPr>
        <w:t xml:space="preserve">resource materials and timeframes of </w:t>
      </w:r>
      <w:r w:rsidR="008A21EB" w:rsidRPr="00EC2754">
        <w:rPr>
          <w:rFonts w:ascii="Arial" w:hAnsi="Arial" w:cs="Arial"/>
          <w:bCs/>
        </w:rPr>
        <w:t xml:space="preserve">assessment activities will be fit for purpose </w:t>
      </w:r>
      <w:r w:rsidR="001C3080" w:rsidRPr="00EC2754">
        <w:rPr>
          <w:rFonts w:ascii="Arial" w:hAnsi="Arial" w:cs="Arial"/>
          <w:bCs/>
        </w:rPr>
        <w:t>in a hybrid environment.</w:t>
      </w:r>
      <w:r w:rsidR="00416165" w:rsidRPr="00EC2754">
        <w:rPr>
          <w:rFonts w:ascii="Arial" w:hAnsi="Arial" w:cs="Arial"/>
          <w:bCs/>
        </w:rPr>
        <w:t xml:space="preserve"> Teachers </w:t>
      </w:r>
      <w:r w:rsidR="007A4784" w:rsidRPr="00EC2754">
        <w:rPr>
          <w:rFonts w:ascii="Arial" w:hAnsi="Arial" w:cs="Arial"/>
          <w:bCs/>
        </w:rPr>
        <w:t xml:space="preserve">can use the </w:t>
      </w:r>
      <w:hyperlink r:id="rId17" w:history="1">
        <w:r w:rsidR="007A4784" w:rsidRPr="00EC2754">
          <w:rPr>
            <w:rStyle w:val="Hyperlink"/>
            <w:rFonts w:ascii="Arial" w:hAnsi="Arial" w:cs="Arial"/>
            <w:bCs/>
          </w:rPr>
          <w:t>Request for clarification of an internally assessed standard</w:t>
        </w:r>
      </w:hyperlink>
      <w:r w:rsidR="007A4784" w:rsidRPr="00082FA3">
        <w:rPr>
          <w:rFonts w:ascii="Arial" w:hAnsi="Arial" w:cs="Arial"/>
          <w:bCs/>
        </w:rPr>
        <w:t xml:space="preserve"> form to </w:t>
      </w:r>
      <w:r w:rsidR="0077302C" w:rsidRPr="00082FA3">
        <w:rPr>
          <w:rFonts w:ascii="Arial" w:hAnsi="Arial" w:cs="Arial"/>
          <w:bCs/>
        </w:rPr>
        <w:t xml:space="preserve">ask </w:t>
      </w:r>
      <w:r w:rsidR="00C65D0D" w:rsidRPr="00EC2754">
        <w:rPr>
          <w:rFonts w:ascii="Arial" w:hAnsi="Arial" w:cs="Arial"/>
          <w:bCs/>
        </w:rPr>
        <w:t xml:space="preserve">the national moderator </w:t>
      </w:r>
      <w:r w:rsidR="0077302C" w:rsidRPr="00EC2754">
        <w:rPr>
          <w:rFonts w:ascii="Arial" w:hAnsi="Arial" w:cs="Arial"/>
          <w:bCs/>
        </w:rPr>
        <w:t xml:space="preserve">questions </w:t>
      </w:r>
      <w:r w:rsidR="00E155FC" w:rsidRPr="00EC2754">
        <w:rPr>
          <w:rFonts w:ascii="Arial" w:hAnsi="Arial" w:cs="Arial"/>
          <w:bCs/>
        </w:rPr>
        <w:t>about standard interpretation</w:t>
      </w:r>
      <w:r w:rsidR="00031F0C" w:rsidRPr="00EC2754">
        <w:rPr>
          <w:rFonts w:ascii="Arial" w:hAnsi="Arial" w:cs="Arial"/>
          <w:bCs/>
        </w:rPr>
        <w:t>.</w:t>
      </w:r>
    </w:p>
    <w:p w14:paraId="58E09646" w14:textId="3B940CFA" w:rsidR="009775DC" w:rsidRPr="00082FA3" w:rsidRDefault="00560053" w:rsidP="00B15DD1">
      <w:pPr>
        <w:rPr>
          <w:rFonts w:ascii="Arial" w:hAnsi="Arial" w:cs="Arial"/>
          <w:bCs/>
        </w:rPr>
      </w:pPr>
      <w:r w:rsidRPr="00EC2754">
        <w:rPr>
          <w:rFonts w:ascii="Arial" w:hAnsi="Arial" w:cs="Arial"/>
          <w:bCs/>
        </w:rPr>
        <w:t>All a</w:t>
      </w:r>
      <w:r w:rsidR="00A51252" w:rsidRPr="00EC2754">
        <w:rPr>
          <w:rFonts w:ascii="Arial" w:hAnsi="Arial" w:cs="Arial"/>
          <w:bCs/>
        </w:rPr>
        <w:t>mended a</w:t>
      </w:r>
      <w:r w:rsidR="009775DC" w:rsidRPr="00EC2754">
        <w:rPr>
          <w:rFonts w:ascii="Arial" w:hAnsi="Arial" w:cs="Arial"/>
          <w:bCs/>
        </w:rPr>
        <w:t xml:space="preserve">ssessment tasks must be </w:t>
      </w:r>
      <w:hyperlink r:id="rId18" w:history="1">
        <w:r w:rsidR="009775DC" w:rsidRPr="00EC2754">
          <w:rPr>
            <w:rStyle w:val="Hyperlink"/>
            <w:rFonts w:ascii="Arial" w:hAnsi="Arial" w:cs="Arial"/>
            <w:bCs/>
          </w:rPr>
          <w:t>critiqued</w:t>
        </w:r>
      </w:hyperlink>
      <w:r w:rsidR="009775DC" w:rsidRPr="00082FA3">
        <w:rPr>
          <w:rFonts w:ascii="Arial" w:hAnsi="Arial" w:cs="Arial"/>
          <w:bCs/>
        </w:rPr>
        <w:t>, as part of the internal moderation process.</w:t>
      </w:r>
    </w:p>
    <w:p w14:paraId="39C2B055" w14:textId="0BCAC267" w:rsidR="00BC085A" w:rsidRPr="00EC2754" w:rsidRDefault="00BC085A" w:rsidP="00B15DD1">
      <w:pPr>
        <w:rPr>
          <w:rFonts w:ascii="Arial" w:hAnsi="Arial" w:cs="Arial"/>
          <w:bCs/>
        </w:rPr>
      </w:pPr>
      <w:r w:rsidRPr="00EC2754">
        <w:rPr>
          <w:rFonts w:ascii="Arial" w:hAnsi="Arial" w:cs="Arial"/>
          <w:bCs/>
        </w:rPr>
        <w:t xml:space="preserve">Please note that </w:t>
      </w:r>
      <w:r w:rsidRPr="00EC2754">
        <w:rPr>
          <w:rFonts w:ascii="Arial" w:hAnsi="Arial" w:cs="Arial"/>
          <w:b/>
        </w:rPr>
        <w:t>RAS pilot</w:t>
      </w:r>
      <w:r w:rsidRPr="00EC2754">
        <w:rPr>
          <w:rFonts w:ascii="Arial" w:hAnsi="Arial" w:cs="Arial"/>
          <w:bCs/>
        </w:rPr>
        <w:t xml:space="preserve"> standard tasks may </w:t>
      </w:r>
      <w:r w:rsidR="00305D9B" w:rsidRPr="00EC2754">
        <w:rPr>
          <w:rFonts w:ascii="Arial" w:hAnsi="Arial" w:cs="Arial"/>
          <w:b/>
        </w:rPr>
        <w:t>NOT</w:t>
      </w:r>
      <w:r w:rsidRPr="00EC2754">
        <w:rPr>
          <w:rFonts w:ascii="Arial" w:hAnsi="Arial" w:cs="Arial"/>
          <w:bCs/>
        </w:rPr>
        <w:t xml:space="preserve"> be changed</w:t>
      </w:r>
      <w:r w:rsidR="00305D9B" w:rsidRPr="00EC2754">
        <w:rPr>
          <w:rFonts w:ascii="Arial" w:hAnsi="Arial" w:cs="Arial"/>
          <w:bCs/>
        </w:rPr>
        <w:t xml:space="preserve"> in 2022. </w:t>
      </w:r>
    </w:p>
    <w:p w14:paraId="26AC3FC8" w14:textId="77777777" w:rsidR="00A1297A" w:rsidRPr="00EC2754" w:rsidRDefault="00A1297A" w:rsidP="00B15DD1">
      <w:pPr>
        <w:rPr>
          <w:rFonts w:ascii="Arial" w:hAnsi="Arial" w:cs="Arial"/>
          <w:b/>
          <w:color w:val="56B0B2"/>
          <w:sz w:val="16"/>
          <w:szCs w:val="16"/>
        </w:rPr>
      </w:pPr>
    </w:p>
    <w:p w14:paraId="35001B47" w14:textId="38B8DABC" w:rsidR="003A51E3" w:rsidRPr="00EC2754" w:rsidRDefault="003A51E3" w:rsidP="00B15DD1">
      <w:pPr>
        <w:rPr>
          <w:rFonts w:ascii="Arial" w:hAnsi="Arial" w:cs="Arial"/>
          <w:b/>
          <w:color w:val="56B0B2"/>
          <w:sz w:val="28"/>
          <w:szCs w:val="28"/>
        </w:rPr>
      </w:pPr>
      <w:r w:rsidRPr="00EC2754">
        <w:rPr>
          <w:rFonts w:ascii="Arial" w:hAnsi="Arial" w:cs="Arial"/>
          <w:b/>
          <w:color w:val="56B0B2"/>
          <w:sz w:val="28"/>
          <w:szCs w:val="28"/>
        </w:rPr>
        <w:t>Authenticity</w:t>
      </w:r>
    </w:p>
    <w:p w14:paraId="65DA3450" w14:textId="3F1D158C" w:rsidR="00AA5122" w:rsidRPr="00082FA3" w:rsidRDefault="00AA5122" w:rsidP="00B15DD1">
      <w:pPr>
        <w:rPr>
          <w:rFonts w:ascii="Arial" w:hAnsi="Arial" w:cs="Arial"/>
        </w:rPr>
      </w:pPr>
      <w:r w:rsidRPr="00EC2754">
        <w:rPr>
          <w:rFonts w:ascii="Arial" w:hAnsi="Arial" w:cs="Arial"/>
        </w:rPr>
        <w:t>When teachers change their assessment programmes, they may need to change their processes and checks for authenticity</w:t>
      </w:r>
      <w:r w:rsidR="003A5063" w:rsidRPr="00082FA3">
        <w:rPr>
          <w:rStyle w:val="FootnoteReference"/>
          <w:rFonts w:ascii="Arial" w:hAnsi="Arial" w:cs="Arial"/>
        </w:rPr>
        <w:footnoteReference w:id="2"/>
      </w:r>
      <w:r w:rsidRPr="00082FA3">
        <w:rPr>
          <w:rFonts w:ascii="Arial" w:hAnsi="Arial" w:cs="Arial"/>
        </w:rPr>
        <w:t>. These can vary by course, standard, and student.</w:t>
      </w:r>
    </w:p>
    <w:p w14:paraId="1F354A07" w14:textId="52E23A24" w:rsidR="00381862" w:rsidRPr="00EC2754" w:rsidRDefault="006E6DB7" w:rsidP="00B15DD1">
      <w:pPr>
        <w:rPr>
          <w:rFonts w:ascii="Arial" w:eastAsia="Times New Roman" w:hAnsi="Arial" w:cs="Arial"/>
          <w:lang w:eastAsia="en-NZ"/>
        </w:rPr>
      </w:pPr>
      <w:r w:rsidRPr="00EC2754">
        <w:rPr>
          <w:rFonts w:ascii="Arial" w:hAnsi="Arial" w:cs="Arial"/>
        </w:rPr>
        <w:t xml:space="preserve">Authenticity is </w:t>
      </w:r>
      <w:r w:rsidR="00640191" w:rsidRPr="00EC2754">
        <w:rPr>
          <w:rFonts w:ascii="Arial" w:hAnsi="Arial" w:cs="Arial"/>
        </w:rPr>
        <w:t xml:space="preserve">the </w:t>
      </w:r>
      <w:r w:rsidRPr="00EC2754">
        <w:rPr>
          <w:rFonts w:ascii="Arial" w:hAnsi="Arial" w:cs="Arial"/>
        </w:rPr>
        <w:t xml:space="preserve">assurance that evidence of achievement </w:t>
      </w:r>
      <w:r w:rsidR="00640191" w:rsidRPr="00EC2754">
        <w:rPr>
          <w:rFonts w:ascii="Arial" w:hAnsi="Arial" w:cs="Arial"/>
        </w:rPr>
        <w:t>produced by</w:t>
      </w:r>
      <w:r w:rsidRPr="00EC2754">
        <w:rPr>
          <w:rFonts w:ascii="Arial" w:hAnsi="Arial" w:cs="Arial"/>
        </w:rPr>
        <w:t xml:space="preserve"> a </w:t>
      </w:r>
      <w:r w:rsidR="00640191" w:rsidRPr="00EC2754">
        <w:rPr>
          <w:rFonts w:ascii="Arial" w:hAnsi="Arial" w:cs="Arial"/>
        </w:rPr>
        <w:t>learner</w:t>
      </w:r>
      <w:r w:rsidRPr="00EC2754">
        <w:rPr>
          <w:rFonts w:ascii="Arial" w:hAnsi="Arial" w:cs="Arial"/>
        </w:rPr>
        <w:t xml:space="preserve"> is </w:t>
      </w:r>
      <w:r w:rsidR="00483748" w:rsidRPr="00EC2754">
        <w:rPr>
          <w:rFonts w:ascii="Arial" w:hAnsi="Arial" w:cs="Arial"/>
        </w:rPr>
        <w:t xml:space="preserve">their own. </w:t>
      </w:r>
      <w:r w:rsidR="00F0174A" w:rsidRPr="00EC2754">
        <w:rPr>
          <w:rFonts w:ascii="Arial" w:eastAsia="Times New Roman" w:hAnsi="Arial" w:cs="Arial"/>
          <w:lang w:eastAsia="en-NZ"/>
        </w:rPr>
        <w:t>S</w:t>
      </w:r>
      <w:r w:rsidR="00381862" w:rsidRPr="00EC2754">
        <w:rPr>
          <w:rFonts w:ascii="Arial" w:eastAsia="Times New Roman" w:hAnsi="Arial" w:cs="Arial"/>
          <w:lang w:eastAsia="en-NZ"/>
        </w:rPr>
        <w:t>trategies</w:t>
      </w:r>
      <w:r w:rsidR="00146C69" w:rsidRPr="00EC2754">
        <w:rPr>
          <w:rFonts w:ascii="Arial" w:eastAsia="Times New Roman" w:hAnsi="Arial" w:cs="Arial"/>
          <w:lang w:eastAsia="en-NZ"/>
        </w:rPr>
        <w:t xml:space="preserve"> </w:t>
      </w:r>
      <w:r w:rsidR="00381862" w:rsidRPr="00EC2754">
        <w:rPr>
          <w:rFonts w:ascii="Arial" w:eastAsia="Times New Roman" w:hAnsi="Arial" w:cs="Arial"/>
          <w:lang w:eastAsia="en-NZ"/>
        </w:rPr>
        <w:t xml:space="preserve">for </w:t>
      </w:r>
      <w:r w:rsidR="005D6FF2" w:rsidRPr="00EC2754">
        <w:rPr>
          <w:rFonts w:ascii="Arial" w:eastAsia="Times New Roman" w:hAnsi="Arial" w:cs="Arial"/>
          <w:lang w:eastAsia="en-NZ"/>
        </w:rPr>
        <w:t xml:space="preserve">authenticating </w:t>
      </w:r>
      <w:r w:rsidR="00381862" w:rsidRPr="00EC2754">
        <w:rPr>
          <w:rFonts w:ascii="Arial" w:eastAsia="Times New Roman" w:hAnsi="Arial" w:cs="Arial"/>
          <w:lang w:eastAsia="en-NZ"/>
        </w:rPr>
        <w:t xml:space="preserve">assessment </w:t>
      </w:r>
      <w:r w:rsidR="0008612D" w:rsidRPr="00EC2754">
        <w:rPr>
          <w:rFonts w:ascii="Arial" w:eastAsia="Times New Roman" w:hAnsi="Arial" w:cs="Arial"/>
          <w:lang w:eastAsia="en-NZ"/>
        </w:rPr>
        <w:t>should be adaptable</w:t>
      </w:r>
      <w:r w:rsidR="005F5B35" w:rsidRPr="00EC2754">
        <w:rPr>
          <w:rFonts w:ascii="Arial" w:eastAsia="Times New Roman" w:hAnsi="Arial" w:cs="Arial"/>
          <w:lang w:eastAsia="en-NZ"/>
        </w:rPr>
        <w:t>,</w:t>
      </w:r>
      <w:r w:rsidR="0008612D" w:rsidRPr="00EC2754">
        <w:rPr>
          <w:rFonts w:ascii="Arial" w:eastAsia="Times New Roman" w:hAnsi="Arial" w:cs="Arial"/>
          <w:lang w:eastAsia="en-NZ"/>
        </w:rPr>
        <w:t xml:space="preserve"> to </w:t>
      </w:r>
      <w:r w:rsidR="007B2036" w:rsidRPr="00EC2754">
        <w:rPr>
          <w:rFonts w:ascii="Arial" w:eastAsia="Times New Roman" w:hAnsi="Arial" w:cs="Arial"/>
          <w:lang w:eastAsia="en-NZ"/>
        </w:rPr>
        <w:t>suit</w:t>
      </w:r>
      <w:r w:rsidR="0017113A" w:rsidRPr="00EC2754">
        <w:rPr>
          <w:rFonts w:ascii="Arial" w:eastAsia="Times New Roman" w:hAnsi="Arial" w:cs="Arial"/>
          <w:lang w:eastAsia="en-NZ"/>
        </w:rPr>
        <w:t xml:space="preserve"> different students in changing circumstances.</w:t>
      </w:r>
    </w:p>
    <w:p w14:paraId="535F426F" w14:textId="73980B73" w:rsidR="00165696" w:rsidRPr="00EC2754" w:rsidRDefault="00165696" w:rsidP="00060F66">
      <w:pPr>
        <w:rPr>
          <w:rFonts w:ascii="Arial" w:eastAsia="Times New Roman" w:hAnsi="Arial" w:cs="Arial"/>
          <w:lang w:eastAsia="en-NZ"/>
        </w:rPr>
      </w:pPr>
      <w:r w:rsidRPr="00EC2754">
        <w:rPr>
          <w:rFonts w:ascii="Arial" w:eastAsia="Times New Roman" w:hAnsi="Arial" w:cs="Arial"/>
          <w:b/>
          <w:bCs/>
          <w:lang w:eastAsia="en-NZ"/>
        </w:rPr>
        <w:t>Key principles</w:t>
      </w:r>
      <w:r w:rsidR="00CA16F4" w:rsidRPr="00EC2754">
        <w:rPr>
          <w:rFonts w:ascii="Arial" w:eastAsia="Times New Roman" w:hAnsi="Arial" w:cs="Arial"/>
          <w:lang w:eastAsia="en-NZ"/>
        </w:rPr>
        <w:t xml:space="preserve"> of authenticating remote and hybrid assessment</w:t>
      </w:r>
      <w:r w:rsidRPr="00EC2754">
        <w:rPr>
          <w:rFonts w:ascii="Arial" w:eastAsia="Times New Roman" w:hAnsi="Arial" w:cs="Arial"/>
          <w:lang w:eastAsia="en-NZ"/>
        </w:rPr>
        <w:t>:</w:t>
      </w:r>
    </w:p>
    <w:p w14:paraId="593F4C36" w14:textId="70E32A37" w:rsidR="00024A59" w:rsidRPr="00EC2754" w:rsidRDefault="00060F66" w:rsidP="00165696">
      <w:pPr>
        <w:pStyle w:val="ListParagraph"/>
        <w:numPr>
          <w:ilvl w:val="0"/>
          <w:numId w:val="31"/>
        </w:numPr>
        <w:rPr>
          <w:rFonts w:ascii="Arial" w:eastAsia="Times New Roman" w:hAnsi="Arial" w:cs="Arial"/>
          <w:lang w:eastAsia="en-NZ"/>
        </w:rPr>
      </w:pPr>
      <w:r w:rsidRPr="00EC2754">
        <w:rPr>
          <w:rFonts w:ascii="Arial" w:eastAsia="Times New Roman" w:hAnsi="Arial" w:cs="Arial"/>
          <w:lang w:eastAsia="en-NZ"/>
        </w:rPr>
        <w:t xml:space="preserve">Use your knowledge of students and their learning. </w:t>
      </w:r>
      <w:r w:rsidR="004442F2" w:rsidRPr="00EC2754">
        <w:rPr>
          <w:rFonts w:ascii="Arial" w:eastAsia="Times New Roman" w:hAnsi="Arial" w:cs="Arial"/>
          <w:lang w:eastAsia="en-NZ"/>
        </w:rPr>
        <w:t xml:space="preserve">Only assess students who </w:t>
      </w:r>
      <w:r w:rsidR="00E96E1D" w:rsidRPr="00EC2754">
        <w:rPr>
          <w:rFonts w:ascii="Arial" w:eastAsia="Times New Roman" w:hAnsi="Arial" w:cs="Arial"/>
          <w:lang w:eastAsia="en-NZ"/>
        </w:rPr>
        <w:t>are enrolled with you and have been engaged in a coherent programme of learning.</w:t>
      </w:r>
    </w:p>
    <w:p w14:paraId="5B4E4585" w14:textId="7EAC652A" w:rsidR="00D74D07" w:rsidRPr="00EC2754" w:rsidRDefault="00E96E1D" w:rsidP="00D74D07">
      <w:pPr>
        <w:pStyle w:val="ListParagraph"/>
        <w:numPr>
          <w:ilvl w:val="0"/>
          <w:numId w:val="31"/>
        </w:numPr>
        <w:rPr>
          <w:rFonts w:ascii="Arial" w:eastAsia="Times New Roman" w:hAnsi="Arial" w:cs="Arial"/>
          <w:lang w:eastAsia="en-NZ"/>
        </w:rPr>
      </w:pPr>
      <w:r w:rsidRPr="00EC2754">
        <w:rPr>
          <w:rFonts w:ascii="Arial" w:eastAsia="Times New Roman" w:hAnsi="Arial" w:cs="Arial"/>
          <w:lang w:eastAsia="en-NZ"/>
        </w:rPr>
        <w:t xml:space="preserve">Fit your authenticity measures to the </w:t>
      </w:r>
      <w:r w:rsidR="003444CC" w:rsidRPr="00EC2754">
        <w:rPr>
          <w:rFonts w:ascii="Arial" w:eastAsia="Times New Roman" w:hAnsi="Arial" w:cs="Arial"/>
          <w:lang w:eastAsia="en-NZ"/>
        </w:rPr>
        <w:t>student</w:t>
      </w:r>
      <w:r w:rsidR="00405F25" w:rsidRPr="00EC2754">
        <w:rPr>
          <w:rFonts w:ascii="Arial" w:eastAsia="Times New Roman" w:hAnsi="Arial" w:cs="Arial"/>
          <w:lang w:eastAsia="en-NZ"/>
        </w:rPr>
        <w:t>, and the standard,</w:t>
      </w:r>
      <w:r w:rsidR="003444CC" w:rsidRPr="00EC2754">
        <w:rPr>
          <w:rFonts w:ascii="Arial" w:eastAsia="Times New Roman" w:hAnsi="Arial" w:cs="Arial"/>
          <w:lang w:eastAsia="en-NZ"/>
        </w:rPr>
        <w:t xml:space="preserve"> and the circumstances.</w:t>
      </w:r>
      <w:r w:rsidR="00D74D07" w:rsidRPr="00EC2754">
        <w:rPr>
          <w:rFonts w:ascii="Arial" w:eastAsia="Times New Roman" w:hAnsi="Arial" w:cs="Arial"/>
          <w:lang w:eastAsia="en-NZ"/>
        </w:rPr>
        <w:t xml:space="preserve"> If in doubt, </w:t>
      </w:r>
      <w:r w:rsidR="008701F1" w:rsidRPr="00EC2754">
        <w:rPr>
          <w:rFonts w:ascii="Arial" w:eastAsia="Times New Roman" w:hAnsi="Arial" w:cs="Arial"/>
          <w:lang w:eastAsia="en-NZ"/>
        </w:rPr>
        <w:t>follow up – conference with the student and consult with colleagues.</w:t>
      </w:r>
    </w:p>
    <w:p w14:paraId="2026B5D1" w14:textId="52FF50AD" w:rsidR="00787618" w:rsidRPr="00EC2754" w:rsidRDefault="00F47F51" w:rsidP="00B15DD1">
      <w:pPr>
        <w:rPr>
          <w:rFonts w:ascii="Arial" w:hAnsi="Arial" w:cs="Arial"/>
        </w:rPr>
      </w:pPr>
      <w:r w:rsidRPr="00EC2754">
        <w:rPr>
          <w:rFonts w:ascii="Arial" w:hAnsi="Arial" w:cs="Arial"/>
        </w:rPr>
        <w:t xml:space="preserve">In hybrid assessment, a </w:t>
      </w:r>
      <w:r w:rsidRPr="00EC2754">
        <w:rPr>
          <w:rFonts w:ascii="Arial" w:hAnsi="Arial" w:cs="Arial"/>
          <w:b/>
          <w:bCs/>
        </w:rPr>
        <w:t xml:space="preserve">mix of different authenticity </w:t>
      </w:r>
      <w:r w:rsidR="00750955" w:rsidRPr="00EC2754">
        <w:rPr>
          <w:rFonts w:ascii="Arial" w:hAnsi="Arial" w:cs="Arial"/>
          <w:b/>
          <w:bCs/>
        </w:rPr>
        <w:t>processes</w:t>
      </w:r>
      <w:r w:rsidR="00750955" w:rsidRPr="00EC2754">
        <w:rPr>
          <w:rFonts w:ascii="Arial" w:hAnsi="Arial" w:cs="Arial"/>
        </w:rPr>
        <w:t xml:space="preserve"> may be used</w:t>
      </w:r>
      <w:r w:rsidR="00501F0A" w:rsidRPr="00EC2754">
        <w:rPr>
          <w:rFonts w:ascii="Arial" w:hAnsi="Arial" w:cs="Arial"/>
        </w:rPr>
        <w:t>, including</w:t>
      </w:r>
      <w:r w:rsidR="00307E71" w:rsidRPr="00EC2754">
        <w:rPr>
          <w:rFonts w:ascii="Arial" w:hAnsi="Arial" w:cs="Arial"/>
        </w:rPr>
        <w:t>:</w:t>
      </w:r>
    </w:p>
    <w:p w14:paraId="6FB96330" w14:textId="78206AD3" w:rsidR="00750955" w:rsidRPr="00EC2754" w:rsidRDefault="00501F0A" w:rsidP="004C7CC0">
      <w:pPr>
        <w:pStyle w:val="ListParagraph"/>
        <w:numPr>
          <w:ilvl w:val="0"/>
          <w:numId w:val="7"/>
        </w:numPr>
        <w:rPr>
          <w:rFonts w:ascii="Arial" w:hAnsi="Arial" w:cs="Arial"/>
        </w:rPr>
      </w:pPr>
      <w:r w:rsidRPr="00EC2754">
        <w:rPr>
          <w:rFonts w:ascii="Arial" w:hAnsi="Arial" w:cs="Arial"/>
        </w:rPr>
        <w:t>t</w:t>
      </w:r>
      <w:r w:rsidR="00620B75" w:rsidRPr="00EC2754">
        <w:rPr>
          <w:rFonts w:ascii="Arial" w:hAnsi="Arial" w:cs="Arial"/>
        </w:rPr>
        <w:t>rack</w:t>
      </w:r>
      <w:r w:rsidRPr="00EC2754">
        <w:rPr>
          <w:rFonts w:ascii="Arial" w:hAnsi="Arial" w:cs="Arial"/>
        </w:rPr>
        <w:t>ing</w:t>
      </w:r>
      <w:r w:rsidR="00620B75" w:rsidRPr="00EC2754">
        <w:rPr>
          <w:rFonts w:ascii="Arial" w:hAnsi="Arial" w:cs="Arial"/>
        </w:rPr>
        <w:t xml:space="preserve"> </w:t>
      </w:r>
      <w:r w:rsidR="009A4A6E" w:rsidRPr="00EC2754">
        <w:rPr>
          <w:rFonts w:ascii="Arial" w:hAnsi="Arial" w:cs="Arial"/>
        </w:rPr>
        <w:t xml:space="preserve">student progress towards the completion of assessments using milestones or checkpoints rather than relying on a single </w:t>
      </w:r>
      <w:r w:rsidR="00185D87" w:rsidRPr="00EC2754">
        <w:rPr>
          <w:rFonts w:ascii="Arial" w:hAnsi="Arial" w:cs="Arial"/>
        </w:rPr>
        <w:t xml:space="preserve">point </w:t>
      </w:r>
      <w:r w:rsidR="00EB5B99" w:rsidRPr="00EC2754">
        <w:rPr>
          <w:rFonts w:ascii="Arial" w:hAnsi="Arial" w:cs="Arial"/>
        </w:rPr>
        <w:t>to measure authenticity</w:t>
      </w:r>
    </w:p>
    <w:p w14:paraId="35AE76E4" w14:textId="7C4472EB" w:rsidR="00E60D46" w:rsidRPr="00EC2754" w:rsidRDefault="00501F0A" w:rsidP="004C7CC0">
      <w:pPr>
        <w:pStyle w:val="ListParagraph"/>
        <w:numPr>
          <w:ilvl w:val="0"/>
          <w:numId w:val="7"/>
        </w:numPr>
        <w:rPr>
          <w:rFonts w:ascii="Arial" w:hAnsi="Arial" w:cs="Arial"/>
        </w:rPr>
      </w:pPr>
      <w:r w:rsidRPr="00EC2754">
        <w:rPr>
          <w:rFonts w:ascii="Arial" w:hAnsi="Arial" w:cs="Arial"/>
        </w:rPr>
        <w:t>e</w:t>
      </w:r>
      <w:r w:rsidR="00EB5B99" w:rsidRPr="00EC2754">
        <w:rPr>
          <w:rFonts w:ascii="Arial" w:hAnsi="Arial" w:cs="Arial"/>
        </w:rPr>
        <w:t>nsur</w:t>
      </w:r>
      <w:r w:rsidRPr="00EC2754">
        <w:rPr>
          <w:rFonts w:ascii="Arial" w:hAnsi="Arial" w:cs="Arial"/>
        </w:rPr>
        <w:t>ing</w:t>
      </w:r>
      <w:r w:rsidR="00EB5B99" w:rsidRPr="00EC2754">
        <w:rPr>
          <w:rFonts w:ascii="Arial" w:hAnsi="Arial" w:cs="Arial"/>
        </w:rPr>
        <w:t xml:space="preserve"> that students working at home have a way to meet checkpoints</w:t>
      </w:r>
    </w:p>
    <w:p w14:paraId="34B1C65D" w14:textId="4CA9CB49" w:rsidR="00EB5B99" w:rsidRPr="00EC2754" w:rsidRDefault="00501F0A" w:rsidP="004C7CC0">
      <w:pPr>
        <w:pStyle w:val="ListParagraph"/>
        <w:numPr>
          <w:ilvl w:val="0"/>
          <w:numId w:val="7"/>
        </w:numPr>
        <w:rPr>
          <w:rFonts w:ascii="Arial" w:hAnsi="Arial" w:cs="Arial"/>
        </w:rPr>
      </w:pPr>
      <w:r w:rsidRPr="00EC2754">
        <w:rPr>
          <w:rFonts w:ascii="Arial" w:hAnsi="Arial" w:cs="Arial"/>
        </w:rPr>
        <w:t xml:space="preserve">using </w:t>
      </w:r>
      <w:r w:rsidR="00EB5B99" w:rsidRPr="00EC2754">
        <w:rPr>
          <w:rFonts w:ascii="Arial" w:hAnsi="Arial" w:cs="Arial"/>
        </w:rPr>
        <w:t xml:space="preserve">digital tools such as revision history to </w:t>
      </w:r>
      <w:r w:rsidR="00334C05" w:rsidRPr="00EC2754">
        <w:rPr>
          <w:rFonts w:ascii="Arial" w:hAnsi="Arial" w:cs="Arial"/>
        </w:rPr>
        <w:t>monitor work in progress</w:t>
      </w:r>
    </w:p>
    <w:p w14:paraId="2A50668E" w14:textId="62A17D5D" w:rsidR="00ED0529" w:rsidRPr="00EC2754" w:rsidRDefault="00501F0A" w:rsidP="004C7CC0">
      <w:pPr>
        <w:pStyle w:val="ListParagraph"/>
        <w:numPr>
          <w:ilvl w:val="0"/>
          <w:numId w:val="7"/>
        </w:numPr>
        <w:rPr>
          <w:rFonts w:ascii="Arial" w:hAnsi="Arial" w:cs="Arial"/>
        </w:rPr>
      </w:pPr>
      <w:r w:rsidRPr="00EC2754">
        <w:rPr>
          <w:rFonts w:ascii="Arial" w:hAnsi="Arial" w:cs="Arial"/>
        </w:rPr>
        <w:t>t</w:t>
      </w:r>
      <w:r w:rsidR="00334C05" w:rsidRPr="00EC2754">
        <w:rPr>
          <w:rFonts w:ascii="Arial" w:hAnsi="Arial" w:cs="Arial"/>
        </w:rPr>
        <w:t>alk</w:t>
      </w:r>
      <w:r w:rsidRPr="00EC2754">
        <w:rPr>
          <w:rFonts w:ascii="Arial" w:hAnsi="Arial" w:cs="Arial"/>
        </w:rPr>
        <w:t>ing</w:t>
      </w:r>
      <w:r w:rsidR="00334C05" w:rsidRPr="00EC2754">
        <w:rPr>
          <w:rFonts w:ascii="Arial" w:hAnsi="Arial" w:cs="Arial"/>
        </w:rPr>
        <w:t xml:space="preserve"> with the student to check their understanding of what they have submitted before awarding a final grade</w:t>
      </w:r>
    </w:p>
    <w:p w14:paraId="1D6F7B8A" w14:textId="74FDA107" w:rsidR="00A864F4" w:rsidRPr="00EC2754" w:rsidRDefault="005D5F73" w:rsidP="00B15DD1">
      <w:pPr>
        <w:rPr>
          <w:rFonts w:ascii="Arial" w:hAnsi="Arial" w:cs="Arial"/>
        </w:rPr>
      </w:pPr>
      <w:r w:rsidRPr="00EC2754">
        <w:rPr>
          <w:rFonts w:ascii="Arial" w:hAnsi="Arial" w:cs="Arial"/>
        </w:rPr>
        <w:t xml:space="preserve">When assessing students </w:t>
      </w:r>
      <w:r w:rsidR="00E14356" w:rsidRPr="00EC2754">
        <w:rPr>
          <w:rFonts w:ascii="Arial" w:hAnsi="Arial" w:cs="Arial"/>
        </w:rPr>
        <w:t>working</w:t>
      </w:r>
      <w:r w:rsidR="00D7043B" w:rsidRPr="00EC2754">
        <w:rPr>
          <w:rFonts w:ascii="Arial" w:hAnsi="Arial" w:cs="Arial"/>
        </w:rPr>
        <w:t xml:space="preserve"> at home</w:t>
      </w:r>
      <w:r w:rsidR="00307E71" w:rsidRPr="00EC2754">
        <w:rPr>
          <w:rFonts w:ascii="Arial" w:hAnsi="Arial" w:cs="Arial"/>
        </w:rPr>
        <w:t>:</w:t>
      </w:r>
    </w:p>
    <w:p w14:paraId="65357992" w14:textId="44CA3F1D" w:rsidR="00D7043B" w:rsidRPr="00EC2754" w:rsidRDefault="00D7043B" w:rsidP="004C7CC0">
      <w:pPr>
        <w:pStyle w:val="ListParagraph"/>
        <w:numPr>
          <w:ilvl w:val="0"/>
          <w:numId w:val="8"/>
        </w:numPr>
        <w:rPr>
          <w:rFonts w:ascii="Arial" w:hAnsi="Arial" w:cs="Arial"/>
        </w:rPr>
      </w:pPr>
      <w:r w:rsidRPr="00EC2754">
        <w:rPr>
          <w:rFonts w:ascii="Arial" w:hAnsi="Arial" w:cs="Arial"/>
        </w:rPr>
        <w:t xml:space="preserve">ensure </w:t>
      </w:r>
      <w:r w:rsidR="00AD4CDD" w:rsidRPr="00EC2754">
        <w:rPr>
          <w:rFonts w:ascii="Arial" w:hAnsi="Arial" w:cs="Arial"/>
        </w:rPr>
        <w:t>p</w:t>
      </w:r>
      <w:r w:rsidRPr="00EC2754">
        <w:rPr>
          <w:rFonts w:ascii="Arial" w:hAnsi="Arial" w:cs="Arial"/>
        </w:rPr>
        <w:t>arents know not to assist</w:t>
      </w:r>
      <w:r w:rsidR="00C33598" w:rsidRPr="00EC2754">
        <w:rPr>
          <w:rFonts w:ascii="Arial" w:hAnsi="Arial" w:cs="Arial"/>
        </w:rPr>
        <w:t xml:space="preserve"> or over-guide students completing work for assessment</w:t>
      </w:r>
    </w:p>
    <w:p w14:paraId="5A3FC861" w14:textId="77777777" w:rsidR="001332AB" w:rsidRPr="00EC2754" w:rsidRDefault="001C1FFC" w:rsidP="004C7CC0">
      <w:pPr>
        <w:pStyle w:val="ListParagraph"/>
        <w:numPr>
          <w:ilvl w:val="0"/>
          <w:numId w:val="8"/>
        </w:numPr>
        <w:rPr>
          <w:rFonts w:ascii="Arial" w:hAnsi="Arial" w:cs="Arial"/>
        </w:rPr>
      </w:pPr>
      <w:r w:rsidRPr="00EC2754">
        <w:rPr>
          <w:rFonts w:ascii="Arial" w:hAnsi="Arial" w:cs="Arial"/>
        </w:rPr>
        <w:t>c</w:t>
      </w:r>
      <w:r w:rsidR="00864B77" w:rsidRPr="00EC2754">
        <w:rPr>
          <w:rFonts w:ascii="Arial" w:hAnsi="Arial" w:cs="Arial"/>
        </w:rPr>
        <w:t>heck that students know what authenticity means for each assessment</w:t>
      </w:r>
    </w:p>
    <w:p w14:paraId="360191BA" w14:textId="24E4027A" w:rsidR="00864B77" w:rsidRPr="00EC2754" w:rsidRDefault="001C1FFC" w:rsidP="004C7CC0">
      <w:pPr>
        <w:pStyle w:val="ListParagraph"/>
        <w:numPr>
          <w:ilvl w:val="0"/>
          <w:numId w:val="8"/>
        </w:numPr>
        <w:rPr>
          <w:rFonts w:ascii="Arial" w:hAnsi="Arial" w:cs="Arial"/>
        </w:rPr>
      </w:pPr>
      <w:r w:rsidRPr="00EC2754">
        <w:rPr>
          <w:rFonts w:ascii="Arial" w:hAnsi="Arial" w:cs="Arial"/>
        </w:rPr>
        <w:t>p</w:t>
      </w:r>
      <w:r w:rsidR="00637B04" w:rsidRPr="00EC2754">
        <w:rPr>
          <w:rFonts w:ascii="Arial" w:hAnsi="Arial" w:cs="Arial"/>
        </w:rPr>
        <w:t>rovide options for students to submit work physically or digitally</w:t>
      </w:r>
    </w:p>
    <w:p w14:paraId="08F44803" w14:textId="114C7971" w:rsidR="00AB65A1" w:rsidRPr="00EC2754" w:rsidRDefault="00645258" w:rsidP="00B15DD1">
      <w:pPr>
        <w:rPr>
          <w:rFonts w:ascii="Arial" w:hAnsi="Arial" w:cs="Arial"/>
        </w:rPr>
      </w:pPr>
      <w:r w:rsidRPr="00EC2754">
        <w:rPr>
          <w:rFonts w:ascii="Arial" w:hAnsi="Arial" w:cs="Arial"/>
        </w:rPr>
        <w:t xml:space="preserve">When teachers </w:t>
      </w:r>
      <w:r w:rsidR="00B6174E" w:rsidRPr="00EC2754">
        <w:rPr>
          <w:rFonts w:ascii="Arial" w:hAnsi="Arial" w:cs="Arial"/>
        </w:rPr>
        <w:t>are st</w:t>
      </w:r>
      <w:r w:rsidR="007A2ABF" w:rsidRPr="00EC2754">
        <w:rPr>
          <w:rFonts w:ascii="Arial" w:hAnsi="Arial" w:cs="Arial"/>
        </w:rPr>
        <w:t>i</w:t>
      </w:r>
      <w:r w:rsidR="00B6174E" w:rsidRPr="00EC2754">
        <w:rPr>
          <w:rFonts w:ascii="Arial" w:hAnsi="Arial" w:cs="Arial"/>
        </w:rPr>
        <w:t>ll getting to know their students</w:t>
      </w:r>
      <w:r w:rsidR="00307E71" w:rsidRPr="00EC2754">
        <w:rPr>
          <w:rFonts w:ascii="Arial" w:hAnsi="Arial" w:cs="Arial"/>
        </w:rPr>
        <w:t>:</w:t>
      </w:r>
    </w:p>
    <w:p w14:paraId="5D461378" w14:textId="54B116BB" w:rsidR="00637B04" w:rsidRPr="00EC2754" w:rsidRDefault="001717BA" w:rsidP="004C7CC0">
      <w:pPr>
        <w:pStyle w:val="ListParagraph"/>
        <w:numPr>
          <w:ilvl w:val="0"/>
          <w:numId w:val="9"/>
        </w:numPr>
        <w:rPr>
          <w:rFonts w:ascii="Arial" w:hAnsi="Arial" w:cs="Arial"/>
        </w:rPr>
      </w:pPr>
      <w:r w:rsidRPr="00EC2754">
        <w:rPr>
          <w:rFonts w:ascii="Arial" w:hAnsi="Arial" w:cs="Arial"/>
        </w:rPr>
        <w:t>t</w:t>
      </w:r>
      <w:r w:rsidR="00A832C7" w:rsidRPr="00EC2754">
        <w:rPr>
          <w:rFonts w:ascii="Arial" w:hAnsi="Arial" w:cs="Arial"/>
        </w:rPr>
        <w:t>eachers’ knowledge of their students is a fundamental tool for maintaining authenticity. If teachers don’t know their students well enough yet</w:t>
      </w:r>
      <w:r w:rsidR="00BE18F0" w:rsidRPr="00EC2754">
        <w:rPr>
          <w:rFonts w:ascii="Arial" w:hAnsi="Arial" w:cs="Arial"/>
        </w:rPr>
        <w:t xml:space="preserve"> to recognise their authentic work</w:t>
      </w:r>
      <w:r w:rsidR="00A832C7" w:rsidRPr="00EC2754">
        <w:rPr>
          <w:rFonts w:ascii="Arial" w:hAnsi="Arial" w:cs="Arial"/>
        </w:rPr>
        <w:t xml:space="preserve">, consider </w:t>
      </w:r>
      <w:r w:rsidR="00FC064A" w:rsidRPr="00EC2754">
        <w:rPr>
          <w:rFonts w:ascii="Arial" w:hAnsi="Arial" w:cs="Arial"/>
        </w:rPr>
        <w:t>what</w:t>
      </w:r>
      <w:r w:rsidR="00A832C7" w:rsidRPr="00EC2754">
        <w:rPr>
          <w:rFonts w:ascii="Arial" w:hAnsi="Arial" w:cs="Arial"/>
        </w:rPr>
        <w:t xml:space="preserve"> other sources of information </w:t>
      </w:r>
      <w:r w:rsidR="00FC064A" w:rsidRPr="00EC2754">
        <w:rPr>
          <w:rFonts w:ascii="Arial" w:hAnsi="Arial" w:cs="Arial"/>
        </w:rPr>
        <w:t xml:space="preserve">may be </w:t>
      </w:r>
      <w:r w:rsidR="00A832C7" w:rsidRPr="00EC2754">
        <w:rPr>
          <w:rFonts w:ascii="Arial" w:hAnsi="Arial" w:cs="Arial"/>
        </w:rPr>
        <w:t xml:space="preserve">available. For example </w:t>
      </w:r>
      <w:r w:rsidR="00FC064A" w:rsidRPr="00EC2754">
        <w:rPr>
          <w:rFonts w:ascii="Arial" w:hAnsi="Arial" w:cs="Arial"/>
        </w:rPr>
        <w:t>–</w:t>
      </w:r>
      <w:r w:rsidR="00A832C7" w:rsidRPr="00EC2754">
        <w:rPr>
          <w:rFonts w:ascii="Arial" w:hAnsi="Arial" w:cs="Arial"/>
        </w:rPr>
        <w:t xml:space="preserve"> </w:t>
      </w:r>
      <w:r w:rsidR="00FC064A" w:rsidRPr="00EC2754">
        <w:rPr>
          <w:rFonts w:ascii="Arial" w:hAnsi="Arial" w:cs="Arial"/>
        </w:rPr>
        <w:t xml:space="preserve">verbal questioning, </w:t>
      </w:r>
      <w:r w:rsidR="009C4F3D" w:rsidRPr="00EC2754">
        <w:rPr>
          <w:rFonts w:ascii="Arial" w:hAnsi="Arial" w:cs="Arial"/>
        </w:rPr>
        <w:t xml:space="preserve">related evidence from class work, </w:t>
      </w:r>
      <w:r w:rsidR="00A9705F" w:rsidRPr="00EC2754">
        <w:rPr>
          <w:rFonts w:ascii="Arial" w:hAnsi="Arial" w:cs="Arial"/>
        </w:rPr>
        <w:t>peer assessment</w:t>
      </w:r>
      <w:r w:rsidR="00E52845" w:rsidRPr="00EC2754">
        <w:rPr>
          <w:rFonts w:ascii="Arial" w:hAnsi="Arial" w:cs="Arial"/>
        </w:rPr>
        <w:t>, plans and drafts.</w:t>
      </w:r>
    </w:p>
    <w:p w14:paraId="7E76FB8D" w14:textId="3C1155A7" w:rsidR="005E0CBB" w:rsidRPr="00EC2754" w:rsidRDefault="0081656A" w:rsidP="004C7CC0">
      <w:pPr>
        <w:pStyle w:val="ListParagraph"/>
        <w:numPr>
          <w:ilvl w:val="0"/>
          <w:numId w:val="9"/>
        </w:numPr>
        <w:spacing w:line="276" w:lineRule="auto"/>
        <w:rPr>
          <w:rFonts w:ascii="Arial" w:eastAsia="Times New Roman" w:hAnsi="Arial" w:cs="Arial"/>
          <w:lang w:eastAsia="en-NZ"/>
        </w:rPr>
      </w:pPr>
      <w:r w:rsidRPr="00EC2754">
        <w:rPr>
          <w:rFonts w:ascii="Arial" w:eastAsia="Times New Roman" w:hAnsi="Arial" w:cs="Arial"/>
          <w:lang w:eastAsia="en-NZ"/>
        </w:rPr>
        <w:t>a</w:t>
      </w:r>
      <w:r w:rsidR="005E0CBB" w:rsidRPr="00EC2754">
        <w:rPr>
          <w:rFonts w:ascii="Arial" w:eastAsia="Times New Roman" w:hAnsi="Arial" w:cs="Arial"/>
          <w:lang w:eastAsia="en-NZ"/>
        </w:rPr>
        <w:t xml:space="preserve">ssessment opportunities </w:t>
      </w:r>
      <w:r w:rsidR="00E42511" w:rsidRPr="00EC2754">
        <w:rPr>
          <w:rFonts w:ascii="Arial" w:eastAsia="Times New Roman" w:hAnsi="Arial" w:cs="Arial"/>
          <w:lang w:eastAsia="en-NZ"/>
        </w:rPr>
        <w:t xml:space="preserve">should </w:t>
      </w:r>
      <w:r w:rsidR="005E0CBB" w:rsidRPr="00EC2754">
        <w:rPr>
          <w:rFonts w:ascii="Arial" w:eastAsia="Times New Roman" w:hAnsi="Arial" w:cs="Arial"/>
          <w:lang w:eastAsia="en-NZ"/>
        </w:rPr>
        <w:t xml:space="preserve">be part of a coherent programme of learning and assessment </w:t>
      </w:r>
      <w:r w:rsidR="00843DE8" w:rsidRPr="00EC2754">
        <w:rPr>
          <w:rFonts w:ascii="Arial" w:eastAsia="Times New Roman" w:hAnsi="Arial" w:cs="Arial"/>
          <w:lang w:eastAsia="en-NZ"/>
        </w:rPr>
        <w:t xml:space="preserve">rather than </w:t>
      </w:r>
      <w:r w:rsidR="005E0CBB" w:rsidRPr="00EC2754">
        <w:rPr>
          <w:rFonts w:ascii="Arial" w:eastAsia="Times New Roman" w:hAnsi="Arial" w:cs="Arial"/>
          <w:lang w:eastAsia="en-NZ"/>
        </w:rPr>
        <w:t>one-off events. This allows teachers to judge when students are ready to be assessed.</w:t>
      </w:r>
    </w:p>
    <w:p w14:paraId="029BBDD2" w14:textId="5BF3F3B1" w:rsidR="00E52845" w:rsidRPr="00EC2754" w:rsidRDefault="00E52845" w:rsidP="00B15DD1">
      <w:pPr>
        <w:rPr>
          <w:rFonts w:ascii="Arial" w:hAnsi="Arial" w:cs="Arial"/>
        </w:rPr>
      </w:pPr>
      <w:r w:rsidRPr="00EC2754">
        <w:rPr>
          <w:rFonts w:ascii="Arial" w:hAnsi="Arial" w:cs="Arial"/>
        </w:rPr>
        <w:t>When circumstances change</w:t>
      </w:r>
      <w:r w:rsidR="00307E71" w:rsidRPr="00EC2754">
        <w:rPr>
          <w:rFonts w:ascii="Arial" w:hAnsi="Arial" w:cs="Arial"/>
        </w:rPr>
        <w:t>:</w:t>
      </w:r>
    </w:p>
    <w:p w14:paraId="659DD0A2" w14:textId="77777777" w:rsidR="008515BA" w:rsidRPr="00EC2754" w:rsidRDefault="008E471F" w:rsidP="004C7CC0">
      <w:pPr>
        <w:pStyle w:val="ListParagraph"/>
        <w:numPr>
          <w:ilvl w:val="0"/>
          <w:numId w:val="10"/>
        </w:numPr>
        <w:rPr>
          <w:rFonts w:ascii="Arial" w:hAnsi="Arial" w:cs="Arial"/>
        </w:rPr>
      </w:pPr>
      <w:r w:rsidRPr="00EC2754">
        <w:rPr>
          <w:rFonts w:ascii="Arial" w:hAnsi="Arial" w:cs="Arial"/>
        </w:rPr>
        <w:t>c</w:t>
      </w:r>
      <w:r w:rsidR="00E52845" w:rsidRPr="00EC2754">
        <w:rPr>
          <w:rFonts w:ascii="Arial" w:hAnsi="Arial" w:cs="Arial"/>
        </w:rPr>
        <w:t xml:space="preserve">onsider whether </w:t>
      </w:r>
      <w:r w:rsidR="00C23918" w:rsidRPr="00EC2754">
        <w:rPr>
          <w:rFonts w:ascii="Arial" w:hAnsi="Arial" w:cs="Arial"/>
        </w:rPr>
        <w:t xml:space="preserve">authenticity requirements are still fit for purpose. </w:t>
      </w:r>
      <w:r w:rsidR="005B5B02" w:rsidRPr="00EC2754">
        <w:rPr>
          <w:rFonts w:ascii="Arial" w:hAnsi="Arial" w:cs="Arial"/>
        </w:rPr>
        <w:t>For example, i</w:t>
      </w:r>
      <w:r w:rsidR="00C23918" w:rsidRPr="00EC2754">
        <w:rPr>
          <w:rFonts w:ascii="Arial" w:hAnsi="Arial" w:cs="Arial"/>
        </w:rPr>
        <w:t xml:space="preserve">f students </w:t>
      </w:r>
      <w:r w:rsidR="001460E5" w:rsidRPr="00EC2754">
        <w:rPr>
          <w:rFonts w:ascii="Arial" w:hAnsi="Arial" w:cs="Arial"/>
        </w:rPr>
        <w:t xml:space="preserve">are not able to complete assessments in class, </w:t>
      </w:r>
      <w:r w:rsidR="00580565" w:rsidRPr="00EC2754">
        <w:rPr>
          <w:rFonts w:ascii="Arial" w:hAnsi="Arial" w:cs="Arial"/>
        </w:rPr>
        <w:t xml:space="preserve">you could require them to send photos of their </w:t>
      </w:r>
      <w:r w:rsidR="00AA7672" w:rsidRPr="00EC2754">
        <w:rPr>
          <w:rFonts w:ascii="Arial" w:hAnsi="Arial" w:cs="Arial"/>
        </w:rPr>
        <w:t xml:space="preserve">work </w:t>
      </w:r>
      <w:r w:rsidR="00580565" w:rsidRPr="00EC2754">
        <w:rPr>
          <w:rFonts w:ascii="Arial" w:hAnsi="Arial" w:cs="Arial"/>
        </w:rPr>
        <w:t xml:space="preserve">in </w:t>
      </w:r>
      <w:r w:rsidR="00911273" w:rsidRPr="00EC2754">
        <w:rPr>
          <w:rFonts w:ascii="Arial" w:hAnsi="Arial" w:cs="Arial"/>
        </w:rPr>
        <w:t>progress or</w:t>
      </w:r>
      <w:r w:rsidR="005B5B02" w:rsidRPr="00EC2754">
        <w:rPr>
          <w:rFonts w:ascii="Arial" w:hAnsi="Arial" w:cs="Arial"/>
        </w:rPr>
        <w:t xml:space="preserve"> submit a log of their research actions. </w:t>
      </w:r>
    </w:p>
    <w:p w14:paraId="6D658AB4" w14:textId="6908739E" w:rsidR="00787618" w:rsidRPr="00EC2754" w:rsidRDefault="00213744" w:rsidP="00AF12BE">
      <w:pPr>
        <w:pStyle w:val="ListParagraph"/>
        <w:numPr>
          <w:ilvl w:val="0"/>
          <w:numId w:val="32"/>
        </w:numPr>
        <w:rPr>
          <w:rFonts w:ascii="Arial" w:hAnsi="Arial" w:cs="Arial"/>
        </w:rPr>
      </w:pPr>
      <w:r w:rsidRPr="00EC2754">
        <w:rPr>
          <w:rFonts w:ascii="Arial" w:hAnsi="Arial" w:cs="Arial"/>
        </w:rPr>
        <w:t xml:space="preserve">Could </w:t>
      </w:r>
      <w:r w:rsidR="000349CA" w:rsidRPr="00EC2754">
        <w:rPr>
          <w:rFonts w:ascii="Arial" w:hAnsi="Arial" w:cs="Arial"/>
        </w:rPr>
        <w:t xml:space="preserve">a </w:t>
      </w:r>
      <w:r w:rsidR="008515BA" w:rsidRPr="00EC2754">
        <w:rPr>
          <w:rFonts w:ascii="Arial" w:hAnsi="Arial" w:cs="Arial"/>
        </w:rPr>
        <w:t xml:space="preserve">student </w:t>
      </w:r>
      <w:r w:rsidRPr="00EC2754">
        <w:rPr>
          <w:rFonts w:ascii="Arial" w:hAnsi="Arial" w:cs="Arial"/>
        </w:rPr>
        <w:t>submit a video of themselves performing a practical task, or</w:t>
      </w:r>
      <w:r w:rsidR="0043760D" w:rsidRPr="00EC2754">
        <w:rPr>
          <w:rFonts w:ascii="Arial" w:hAnsi="Arial" w:cs="Arial"/>
        </w:rPr>
        <w:t xml:space="preserve"> share their draft</w:t>
      </w:r>
      <w:r w:rsidR="009C28BE" w:rsidRPr="00EC2754">
        <w:rPr>
          <w:rFonts w:ascii="Arial" w:hAnsi="Arial" w:cs="Arial"/>
        </w:rPr>
        <w:t>s with you?</w:t>
      </w:r>
      <w:r w:rsidR="00D82F1C" w:rsidRPr="00EC2754">
        <w:rPr>
          <w:rFonts w:ascii="Arial" w:hAnsi="Arial" w:cs="Arial"/>
        </w:rPr>
        <w:t xml:space="preserve"> </w:t>
      </w:r>
    </w:p>
    <w:p w14:paraId="78E4650D" w14:textId="04485150" w:rsidR="008515BA" w:rsidRPr="00EC2754" w:rsidRDefault="008515BA" w:rsidP="00AF12BE">
      <w:pPr>
        <w:pStyle w:val="ListParagraph"/>
        <w:numPr>
          <w:ilvl w:val="0"/>
          <w:numId w:val="32"/>
        </w:numPr>
        <w:rPr>
          <w:rFonts w:ascii="Arial" w:hAnsi="Arial" w:cs="Arial"/>
        </w:rPr>
      </w:pPr>
      <w:r w:rsidRPr="00EC2754">
        <w:rPr>
          <w:rFonts w:ascii="Arial" w:hAnsi="Arial" w:cs="Arial"/>
        </w:rPr>
        <w:t xml:space="preserve">Could </w:t>
      </w:r>
      <w:r w:rsidR="000349CA" w:rsidRPr="00EC2754">
        <w:rPr>
          <w:rFonts w:ascii="Arial" w:hAnsi="Arial" w:cs="Arial"/>
        </w:rPr>
        <w:t xml:space="preserve">a </w:t>
      </w:r>
      <w:r w:rsidRPr="00EC2754">
        <w:rPr>
          <w:rFonts w:ascii="Arial" w:hAnsi="Arial" w:cs="Arial"/>
        </w:rPr>
        <w:t>student</w:t>
      </w:r>
      <w:r w:rsidR="00323DBD" w:rsidRPr="00EC2754">
        <w:rPr>
          <w:rFonts w:ascii="Arial" w:hAnsi="Arial" w:cs="Arial"/>
        </w:rPr>
        <w:t xml:space="preserve"> send a message / tweet </w:t>
      </w:r>
      <w:r w:rsidR="000349CA" w:rsidRPr="00EC2754">
        <w:rPr>
          <w:rFonts w:ascii="Arial" w:hAnsi="Arial" w:cs="Arial"/>
        </w:rPr>
        <w:t xml:space="preserve">/ photo </w:t>
      </w:r>
      <w:r w:rsidR="00AC41AD" w:rsidRPr="00EC2754">
        <w:rPr>
          <w:rFonts w:ascii="Arial" w:hAnsi="Arial" w:cs="Arial"/>
        </w:rPr>
        <w:t>afte</w:t>
      </w:r>
      <w:r w:rsidR="00E458D4" w:rsidRPr="00EC2754">
        <w:rPr>
          <w:rFonts w:ascii="Arial" w:hAnsi="Arial" w:cs="Arial"/>
        </w:rPr>
        <w:t xml:space="preserve">r a session working on an assignment, with </w:t>
      </w:r>
      <w:r w:rsidR="00EA3EBA" w:rsidRPr="00EC2754">
        <w:rPr>
          <w:rFonts w:ascii="Arial" w:hAnsi="Arial" w:cs="Arial"/>
        </w:rPr>
        <w:t>their reflection on their progress or performance?</w:t>
      </w:r>
    </w:p>
    <w:p w14:paraId="1A123274" w14:textId="352091B1" w:rsidR="001E3187" w:rsidRPr="00EC2754" w:rsidRDefault="001E3187" w:rsidP="00B15DD1">
      <w:pPr>
        <w:rPr>
          <w:rFonts w:ascii="Arial" w:hAnsi="Arial" w:cs="Arial"/>
          <w:b/>
          <w:color w:val="56B0B2"/>
          <w:sz w:val="28"/>
          <w:szCs w:val="28"/>
        </w:rPr>
      </w:pPr>
      <w:bookmarkStart w:id="7" w:name="Naturally"/>
      <w:bookmarkEnd w:id="6"/>
      <w:r w:rsidRPr="00EC2754">
        <w:rPr>
          <w:rFonts w:ascii="Arial" w:hAnsi="Arial" w:cs="Arial"/>
          <w:b/>
          <w:color w:val="56B0B2"/>
          <w:sz w:val="28"/>
          <w:szCs w:val="28"/>
        </w:rPr>
        <w:t xml:space="preserve">Feedback and scaffolding </w:t>
      </w:r>
    </w:p>
    <w:p w14:paraId="4C3A36A8" w14:textId="3FFA00CF" w:rsidR="00166DF5" w:rsidRPr="00082FA3" w:rsidRDefault="00F7149B" w:rsidP="00B15DD1">
      <w:pPr>
        <w:rPr>
          <w:rFonts w:ascii="Arial" w:hAnsi="Arial" w:cs="Arial"/>
          <w:color w:val="333333"/>
          <w:shd w:val="clear" w:color="auto" w:fill="FFFFFF"/>
        </w:rPr>
      </w:pPr>
      <w:r w:rsidRPr="00EC2754">
        <w:rPr>
          <w:rFonts w:ascii="Arial" w:hAnsi="Arial" w:cs="Arial"/>
        </w:rPr>
        <w:t xml:space="preserve">The primary purpose of assessment is to improve students’ learning as both student and teacher respond to the information it provides. </w:t>
      </w:r>
      <w:r w:rsidR="00C47EEC" w:rsidRPr="00EC2754">
        <w:rPr>
          <w:rFonts w:ascii="Arial" w:hAnsi="Arial" w:cs="Arial"/>
        </w:rPr>
        <w:t>Teacher</w:t>
      </w:r>
      <w:r w:rsidR="00CF0FC4" w:rsidRPr="00EC2754">
        <w:rPr>
          <w:rFonts w:ascii="Arial" w:hAnsi="Arial" w:cs="Arial"/>
        </w:rPr>
        <w:t xml:space="preserve"> feedback</w:t>
      </w:r>
      <w:r w:rsidR="00E756EF" w:rsidRPr="00EC2754">
        <w:rPr>
          <w:rFonts w:ascii="Arial" w:hAnsi="Arial" w:cs="Arial"/>
        </w:rPr>
        <w:t xml:space="preserve"> </w:t>
      </w:r>
      <w:r w:rsidR="00497208" w:rsidRPr="00EC2754">
        <w:rPr>
          <w:rFonts w:ascii="Arial" w:hAnsi="Arial" w:cs="Arial"/>
        </w:rPr>
        <w:t xml:space="preserve">is </w:t>
      </w:r>
      <w:r w:rsidR="00296C60" w:rsidRPr="00EC2754">
        <w:rPr>
          <w:rFonts w:ascii="Arial" w:hAnsi="Arial" w:cs="Arial"/>
        </w:rPr>
        <w:t>an important component of learning</w:t>
      </w:r>
      <w:r w:rsidR="00481C76" w:rsidRPr="00EC2754">
        <w:rPr>
          <w:rFonts w:ascii="Arial" w:hAnsi="Arial" w:cs="Arial"/>
        </w:rPr>
        <w:t xml:space="preserve"> in person, online </w:t>
      </w:r>
      <w:r w:rsidR="00160258" w:rsidRPr="00EC2754">
        <w:rPr>
          <w:rFonts w:ascii="Arial" w:hAnsi="Arial" w:cs="Arial"/>
        </w:rPr>
        <w:t xml:space="preserve">and in </w:t>
      </w:r>
      <w:r w:rsidR="00481C76" w:rsidRPr="00EC2754">
        <w:rPr>
          <w:rFonts w:ascii="Arial" w:hAnsi="Arial" w:cs="Arial"/>
        </w:rPr>
        <w:t>a hybrid environment.</w:t>
      </w:r>
      <w:r w:rsidR="00166DF5" w:rsidRPr="00EC2754">
        <w:rPr>
          <w:rFonts w:ascii="Arial" w:hAnsi="Arial" w:cs="Arial"/>
        </w:rPr>
        <w:t xml:space="preserve"> </w:t>
      </w:r>
      <w:r w:rsidR="00494B25" w:rsidRPr="00EC2754">
        <w:rPr>
          <w:rFonts w:ascii="Arial" w:hAnsi="Arial" w:cs="Arial"/>
        </w:rPr>
        <w:t>When student work for assessment is collated over a l</w:t>
      </w:r>
      <w:r w:rsidR="002C41BE" w:rsidRPr="00EC2754">
        <w:rPr>
          <w:rFonts w:ascii="Arial" w:hAnsi="Arial" w:cs="Arial"/>
        </w:rPr>
        <w:t xml:space="preserve">onger </w:t>
      </w:r>
      <w:r w:rsidR="00851C6C" w:rsidRPr="00EC2754">
        <w:rPr>
          <w:rFonts w:ascii="Arial" w:hAnsi="Arial" w:cs="Arial"/>
        </w:rPr>
        <w:t>period</w:t>
      </w:r>
      <w:r w:rsidR="00657662" w:rsidRPr="00EC2754">
        <w:rPr>
          <w:rFonts w:ascii="Arial" w:hAnsi="Arial" w:cs="Arial"/>
        </w:rPr>
        <w:t>, and in a range of circumstances,</w:t>
      </w:r>
      <w:r w:rsidR="002C41BE" w:rsidRPr="00EC2754">
        <w:rPr>
          <w:rFonts w:ascii="Arial" w:hAnsi="Arial" w:cs="Arial"/>
        </w:rPr>
        <w:t xml:space="preserve"> </w:t>
      </w:r>
      <w:r w:rsidR="00626968" w:rsidRPr="00EC2754">
        <w:rPr>
          <w:rFonts w:ascii="Arial" w:hAnsi="Arial" w:cs="Arial"/>
        </w:rPr>
        <w:t xml:space="preserve">it is </w:t>
      </w:r>
      <w:r w:rsidR="00160258" w:rsidRPr="00EC2754">
        <w:rPr>
          <w:rFonts w:ascii="Arial" w:hAnsi="Arial" w:cs="Arial"/>
        </w:rPr>
        <w:t xml:space="preserve">however </w:t>
      </w:r>
      <w:r w:rsidR="00626968" w:rsidRPr="00EC2754">
        <w:rPr>
          <w:rFonts w:ascii="Arial" w:hAnsi="Arial" w:cs="Arial"/>
        </w:rPr>
        <w:t>important for teachers to understand</w:t>
      </w:r>
      <w:r w:rsidR="003C39E2" w:rsidRPr="00EC2754">
        <w:rPr>
          <w:rFonts w:ascii="Arial" w:hAnsi="Arial" w:cs="Arial"/>
        </w:rPr>
        <w:t xml:space="preserve"> </w:t>
      </w:r>
      <w:r w:rsidR="00F235AE" w:rsidRPr="00EC2754">
        <w:rPr>
          <w:rFonts w:ascii="Arial" w:hAnsi="Arial" w:cs="Arial"/>
        </w:rPr>
        <w:t>the amount of feedback that is appropriate</w:t>
      </w:r>
      <w:r w:rsidR="00037CE9" w:rsidRPr="00082FA3">
        <w:rPr>
          <w:rStyle w:val="FootnoteReference"/>
          <w:rFonts w:ascii="Arial" w:hAnsi="Arial" w:cs="Arial"/>
        </w:rPr>
        <w:footnoteReference w:id="3"/>
      </w:r>
      <w:r w:rsidR="00F235AE" w:rsidRPr="00082FA3">
        <w:rPr>
          <w:rFonts w:ascii="Arial" w:hAnsi="Arial" w:cs="Arial"/>
        </w:rPr>
        <w:t>.</w:t>
      </w:r>
    </w:p>
    <w:p w14:paraId="226E8B36" w14:textId="641BB46F" w:rsidR="00D82E1D" w:rsidRPr="00EC2754" w:rsidRDefault="00C75AA9" w:rsidP="00B15DD1">
      <w:pPr>
        <w:rPr>
          <w:rFonts w:ascii="Arial" w:hAnsi="Arial" w:cs="Arial"/>
        </w:rPr>
      </w:pPr>
      <w:r w:rsidRPr="00EC2754">
        <w:rPr>
          <w:rFonts w:ascii="Arial" w:hAnsi="Arial" w:cs="Arial"/>
        </w:rPr>
        <w:t>To</w:t>
      </w:r>
      <w:r w:rsidR="00C47EEC" w:rsidRPr="00EC2754">
        <w:rPr>
          <w:rFonts w:ascii="Arial" w:hAnsi="Arial" w:cs="Arial"/>
        </w:rPr>
        <w:t xml:space="preserve"> prevent feedback and scaffolding compromising the authenticity of student work, </w:t>
      </w:r>
      <w:r w:rsidR="00CC51D0" w:rsidRPr="00EC2754">
        <w:rPr>
          <w:rFonts w:ascii="Arial" w:hAnsi="Arial" w:cs="Arial"/>
        </w:rPr>
        <w:t xml:space="preserve">teachers should </w:t>
      </w:r>
      <w:r w:rsidR="00165EA9" w:rsidRPr="00EC2754">
        <w:rPr>
          <w:rFonts w:ascii="Arial" w:hAnsi="Arial" w:cs="Arial"/>
        </w:rPr>
        <w:t>consider:</w:t>
      </w:r>
    </w:p>
    <w:p w14:paraId="259FEF34" w14:textId="23D1248B" w:rsidR="00C50AD7" w:rsidRPr="00EC2754" w:rsidRDefault="006302DB" w:rsidP="004C7CC0">
      <w:pPr>
        <w:pStyle w:val="ListParagraph"/>
        <w:numPr>
          <w:ilvl w:val="0"/>
          <w:numId w:val="14"/>
        </w:numPr>
        <w:rPr>
          <w:rFonts w:ascii="Arial" w:hAnsi="Arial" w:cs="Arial"/>
        </w:rPr>
      </w:pPr>
      <w:r w:rsidRPr="00EC2754">
        <w:rPr>
          <w:rFonts w:ascii="Arial" w:hAnsi="Arial" w:cs="Arial"/>
        </w:rPr>
        <w:t>r</w:t>
      </w:r>
      <w:r w:rsidR="008D1CDC" w:rsidRPr="00EC2754">
        <w:rPr>
          <w:rFonts w:ascii="Arial" w:hAnsi="Arial" w:cs="Arial"/>
        </w:rPr>
        <w:t>etain</w:t>
      </w:r>
      <w:r w:rsidR="003141AF" w:rsidRPr="00EC2754">
        <w:rPr>
          <w:rFonts w:ascii="Arial" w:hAnsi="Arial" w:cs="Arial"/>
        </w:rPr>
        <w:t>ing</w:t>
      </w:r>
      <w:r w:rsidR="008D1CDC" w:rsidRPr="00EC2754">
        <w:rPr>
          <w:rFonts w:ascii="Arial" w:hAnsi="Arial" w:cs="Arial"/>
        </w:rPr>
        <w:t xml:space="preserve"> a holistic focus when giving students feedback on their drafts</w:t>
      </w:r>
      <w:r w:rsidR="003141AF" w:rsidRPr="00EC2754">
        <w:rPr>
          <w:rFonts w:ascii="Arial" w:hAnsi="Arial" w:cs="Arial"/>
        </w:rPr>
        <w:t xml:space="preserve">, </w:t>
      </w:r>
      <w:r w:rsidR="0015600A" w:rsidRPr="00EC2754">
        <w:rPr>
          <w:rFonts w:ascii="Arial" w:hAnsi="Arial" w:cs="Arial"/>
          <w:color w:val="333333"/>
          <w:shd w:val="clear" w:color="auto" w:fill="FFFFFF"/>
        </w:rPr>
        <w:t>to ensure that the final product remains a true representation of the student’s ability</w:t>
      </w:r>
    </w:p>
    <w:p w14:paraId="1E0DA1C5" w14:textId="5586765C" w:rsidR="00166DF5" w:rsidRPr="00EC2754" w:rsidRDefault="006302DB" w:rsidP="004C7CC0">
      <w:pPr>
        <w:pStyle w:val="ListParagraph"/>
        <w:numPr>
          <w:ilvl w:val="0"/>
          <w:numId w:val="14"/>
        </w:numPr>
        <w:rPr>
          <w:rFonts w:ascii="Arial" w:hAnsi="Arial" w:cs="Arial"/>
        </w:rPr>
      </w:pPr>
      <w:r w:rsidRPr="00EC2754">
        <w:rPr>
          <w:rFonts w:ascii="Arial" w:hAnsi="Arial" w:cs="Arial"/>
          <w:color w:val="333333"/>
          <w:shd w:val="clear" w:color="auto" w:fill="FFFFFF"/>
        </w:rPr>
        <w:t>e</w:t>
      </w:r>
      <w:r w:rsidR="00033E9B" w:rsidRPr="00EC2754">
        <w:rPr>
          <w:rFonts w:ascii="Arial" w:hAnsi="Arial" w:cs="Arial"/>
          <w:color w:val="333333"/>
          <w:shd w:val="clear" w:color="auto" w:fill="FFFFFF"/>
        </w:rPr>
        <w:t xml:space="preserve">nsuring that </w:t>
      </w:r>
      <w:r w:rsidR="00166DF5" w:rsidRPr="00EC2754">
        <w:rPr>
          <w:rFonts w:ascii="Arial" w:hAnsi="Arial" w:cs="Arial"/>
          <w:color w:val="333333"/>
          <w:shd w:val="clear" w:color="auto" w:fill="FFFFFF"/>
        </w:rPr>
        <w:t>feedback (comment on progress) and feed forward (suggestions for next steps) become less specific the closer the student is to the submission date, in order to avoid the teacher effectively doing the assessment for the student</w:t>
      </w:r>
    </w:p>
    <w:p w14:paraId="6B6A1167" w14:textId="163F6743" w:rsidR="00F22EDA" w:rsidRPr="00EC2754" w:rsidRDefault="00F22EDA" w:rsidP="00B15DD1">
      <w:pPr>
        <w:tabs>
          <w:tab w:val="left" w:pos="1140"/>
        </w:tabs>
        <w:rPr>
          <w:rFonts w:ascii="Arial" w:hAnsi="Arial" w:cs="Arial"/>
        </w:rPr>
      </w:pPr>
      <w:r w:rsidRPr="00EC2754">
        <w:rPr>
          <w:rFonts w:ascii="Arial" w:hAnsi="Arial" w:cs="Arial"/>
        </w:rPr>
        <w:t xml:space="preserve">The risk of over-scaffolding can be minimised when </w:t>
      </w:r>
      <w:r w:rsidR="005C0997" w:rsidRPr="00EC2754">
        <w:rPr>
          <w:rFonts w:ascii="Arial" w:hAnsi="Arial" w:cs="Arial"/>
        </w:rPr>
        <w:t>teachers</w:t>
      </w:r>
      <w:r w:rsidRPr="00EC2754">
        <w:rPr>
          <w:rFonts w:ascii="Arial" w:hAnsi="Arial" w:cs="Arial"/>
        </w:rPr>
        <w:t>:</w:t>
      </w:r>
    </w:p>
    <w:p w14:paraId="5F2A81F2" w14:textId="77777777" w:rsidR="00F22EDA" w:rsidRPr="00082FA3" w:rsidRDefault="00F22EDA" w:rsidP="004C7CC0">
      <w:pPr>
        <w:pStyle w:val="ListParagraph"/>
        <w:numPr>
          <w:ilvl w:val="0"/>
          <w:numId w:val="15"/>
        </w:numPr>
        <w:tabs>
          <w:tab w:val="left" w:pos="1140"/>
        </w:tabs>
        <w:rPr>
          <w:rFonts w:ascii="Arial" w:hAnsi="Arial" w:cs="Arial"/>
        </w:rPr>
      </w:pPr>
      <w:r w:rsidRPr="00EC2754">
        <w:rPr>
          <w:rFonts w:ascii="Arial" w:hAnsi="Arial" w:cs="Arial"/>
        </w:rPr>
        <w:t xml:space="preserve">assess </w:t>
      </w:r>
      <w:r w:rsidRPr="00082FA3">
        <w:rPr>
          <w:rFonts w:ascii="Arial" w:hAnsi="Arial" w:cs="Arial"/>
        </w:rPr>
        <w:t>learners when they are ready</w:t>
      </w:r>
    </w:p>
    <w:p w14:paraId="7CC7FF8C" w14:textId="4BF4854C" w:rsidR="00F22EDA" w:rsidRPr="00082FA3" w:rsidRDefault="00F22EDA" w:rsidP="004C7CC0">
      <w:pPr>
        <w:pStyle w:val="ListParagraph"/>
        <w:numPr>
          <w:ilvl w:val="0"/>
          <w:numId w:val="15"/>
        </w:numPr>
        <w:tabs>
          <w:tab w:val="left" w:pos="1140"/>
        </w:tabs>
        <w:rPr>
          <w:rFonts w:ascii="Arial" w:hAnsi="Arial" w:cs="Arial"/>
        </w:rPr>
      </w:pPr>
      <w:r w:rsidRPr="00082FA3">
        <w:rPr>
          <w:rFonts w:ascii="Arial" w:hAnsi="Arial" w:cs="Arial"/>
        </w:rPr>
        <w:t xml:space="preserve">give learners </w:t>
      </w:r>
      <w:r w:rsidR="00CA2B31" w:rsidRPr="00082FA3">
        <w:rPr>
          <w:rFonts w:ascii="Arial" w:hAnsi="Arial" w:cs="Arial"/>
        </w:rPr>
        <w:t>adequate opportunities to develop their skills, knowledge, and competencies through the learning process</w:t>
      </w:r>
    </w:p>
    <w:p w14:paraId="1FA38783" w14:textId="6F7F9605" w:rsidR="00F22EDA" w:rsidRPr="00082FA3" w:rsidRDefault="00F22EDA" w:rsidP="004C7CC0">
      <w:pPr>
        <w:pStyle w:val="ListParagraph"/>
        <w:numPr>
          <w:ilvl w:val="0"/>
          <w:numId w:val="15"/>
        </w:numPr>
        <w:tabs>
          <w:tab w:val="left" w:pos="1140"/>
        </w:tabs>
        <w:rPr>
          <w:rFonts w:ascii="Arial" w:hAnsi="Arial" w:cs="Arial"/>
        </w:rPr>
      </w:pPr>
      <w:r w:rsidRPr="00082FA3">
        <w:rPr>
          <w:rFonts w:ascii="Arial" w:hAnsi="Arial" w:cs="Arial"/>
        </w:rPr>
        <w:t xml:space="preserve">ensure learners understand the </w:t>
      </w:r>
      <w:r w:rsidR="00D11EB1" w:rsidRPr="00082FA3">
        <w:rPr>
          <w:rFonts w:ascii="Arial" w:hAnsi="Arial" w:cs="Arial"/>
        </w:rPr>
        <w:t xml:space="preserve">requirements of the </w:t>
      </w:r>
      <w:r w:rsidRPr="00082FA3">
        <w:rPr>
          <w:rFonts w:ascii="Arial" w:hAnsi="Arial" w:cs="Arial"/>
        </w:rPr>
        <w:t>standard and the assessment instructions</w:t>
      </w:r>
    </w:p>
    <w:p w14:paraId="5F92648F" w14:textId="01375D4B" w:rsidR="00F22EDA" w:rsidRPr="00082FA3" w:rsidRDefault="00F22EDA" w:rsidP="004C7CC0">
      <w:pPr>
        <w:pStyle w:val="ListParagraph"/>
        <w:numPr>
          <w:ilvl w:val="0"/>
          <w:numId w:val="15"/>
        </w:numPr>
        <w:tabs>
          <w:tab w:val="left" w:pos="1140"/>
        </w:tabs>
        <w:rPr>
          <w:rFonts w:ascii="Arial" w:hAnsi="Arial" w:cs="Arial"/>
          <w:b/>
          <w:bCs/>
        </w:rPr>
      </w:pPr>
      <w:r w:rsidRPr="00082FA3">
        <w:rPr>
          <w:rFonts w:ascii="Arial" w:hAnsi="Arial" w:cs="Arial"/>
        </w:rPr>
        <w:t>discuss exemplars of successful work in different contexts with learners</w:t>
      </w:r>
      <w:r w:rsidR="00936F7B" w:rsidRPr="00082FA3">
        <w:rPr>
          <w:rFonts w:ascii="Arial" w:hAnsi="Arial" w:cs="Arial"/>
        </w:rPr>
        <w:t>.</w:t>
      </w:r>
    </w:p>
    <w:p w14:paraId="43B9A7F5" w14:textId="07664427" w:rsidR="00911C70" w:rsidRPr="00082FA3" w:rsidRDefault="004F4FA5" w:rsidP="00B15DD1">
      <w:pPr>
        <w:rPr>
          <w:rFonts w:ascii="Arial" w:hAnsi="Arial" w:cs="Arial"/>
          <w:b/>
          <w:color w:val="56B0B2"/>
          <w:sz w:val="28"/>
          <w:szCs w:val="28"/>
        </w:rPr>
      </w:pPr>
      <w:r w:rsidRPr="00082FA3">
        <w:rPr>
          <w:rFonts w:ascii="Arial" w:hAnsi="Arial" w:cs="Arial"/>
          <w:b/>
          <w:color w:val="56B0B2"/>
          <w:sz w:val="28"/>
          <w:szCs w:val="28"/>
        </w:rPr>
        <w:t>Managing deadlines and assessment programmes</w:t>
      </w:r>
    </w:p>
    <w:p w14:paraId="7FCA06C2" w14:textId="7905B7CA" w:rsidR="00F836F2" w:rsidRPr="00082FA3" w:rsidRDefault="00FA6CB0" w:rsidP="00B15DD1">
      <w:pPr>
        <w:rPr>
          <w:rFonts w:ascii="Arial" w:hAnsi="Arial" w:cs="Arial"/>
        </w:rPr>
      </w:pPr>
      <w:r w:rsidRPr="00082FA3">
        <w:rPr>
          <w:rFonts w:ascii="Arial" w:hAnsi="Arial" w:cs="Arial"/>
        </w:rPr>
        <w:t>Students should be assessed when they are ready.</w:t>
      </w:r>
      <w:r w:rsidR="00A70B14" w:rsidRPr="00082FA3">
        <w:rPr>
          <w:rFonts w:ascii="Arial" w:hAnsi="Arial" w:cs="Arial"/>
        </w:rPr>
        <w:t xml:space="preserve"> If student circumstan</w:t>
      </w:r>
      <w:r w:rsidR="00694A72" w:rsidRPr="00082FA3">
        <w:rPr>
          <w:rFonts w:ascii="Arial" w:hAnsi="Arial" w:cs="Arial"/>
        </w:rPr>
        <w:t>ces change, then t</w:t>
      </w:r>
      <w:r w:rsidR="00F836F2" w:rsidRPr="00082FA3">
        <w:rPr>
          <w:rFonts w:ascii="Arial" w:hAnsi="Arial" w:cs="Arial"/>
        </w:rPr>
        <w:t xml:space="preserve">eachers </w:t>
      </w:r>
      <w:r w:rsidR="000D48BF" w:rsidRPr="00082FA3">
        <w:rPr>
          <w:rFonts w:ascii="Arial" w:hAnsi="Arial" w:cs="Arial"/>
        </w:rPr>
        <w:t>may need to adapt their assessment programmes</w:t>
      </w:r>
      <w:r w:rsidR="00694A72" w:rsidRPr="00082FA3">
        <w:rPr>
          <w:rFonts w:ascii="Arial" w:hAnsi="Arial" w:cs="Arial"/>
        </w:rPr>
        <w:t>.</w:t>
      </w:r>
    </w:p>
    <w:p w14:paraId="10BEFDA9" w14:textId="2079AB97" w:rsidR="00BF74F0" w:rsidRPr="00082FA3" w:rsidRDefault="00BF74F0" w:rsidP="00CA51BE">
      <w:pPr>
        <w:rPr>
          <w:rFonts w:ascii="Arial" w:hAnsi="Arial" w:cs="Arial"/>
        </w:rPr>
      </w:pPr>
      <w:r w:rsidRPr="00082FA3">
        <w:rPr>
          <w:rFonts w:ascii="Arial" w:hAnsi="Arial" w:cs="Arial"/>
        </w:rPr>
        <w:t>Consider</w:t>
      </w:r>
      <w:r w:rsidR="00721E7F" w:rsidRPr="00082FA3">
        <w:rPr>
          <w:rFonts w:ascii="Arial" w:hAnsi="Arial" w:cs="Arial"/>
        </w:rPr>
        <w:t>:</w:t>
      </w:r>
    </w:p>
    <w:p w14:paraId="41A8113A" w14:textId="69532659" w:rsidR="00DE4F2E" w:rsidRPr="00082FA3" w:rsidRDefault="00BF74F0" w:rsidP="00BF74F0">
      <w:pPr>
        <w:pStyle w:val="ListParagraph"/>
        <w:numPr>
          <w:ilvl w:val="0"/>
          <w:numId w:val="30"/>
        </w:numPr>
        <w:rPr>
          <w:rFonts w:ascii="Arial" w:hAnsi="Arial" w:cs="Arial"/>
        </w:rPr>
      </w:pPr>
      <w:r w:rsidRPr="00082FA3">
        <w:rPr>
          <w:rFonts w:ascii="Arial" w:hAnsi="Arial" w:cs="Arial"/>
        </w:rPr>
        <w:t>h</w:t>
      </w:r>
      <w:r w:rsidR="00E70E52" w:rsidRPr="00082FA3">
        <w:rPr>
          <w:rFonts w:ascii="Arial" w:hAnsi="Arial" w:cs="Arial"/>
        </w:rPr>
        <w:t>av</w:t>
      </w:r>
      <w:r w:rsidRPr="00082FA3">
        <w:rPr>
          <w:rFonts w:ascii="Arial" w:hAnsi="Arial" w:cs="Arial"/>
        </w:rPr>
        <w:t>ing</w:t>
      </w:r>
      <w:r w:rsidR="00E70E52" w:rsidRPr="00082FA3">
        <w:rPr>
          <w:rFonts w:ascii="Arial" w:hAnsi="Arial" w:cs="Arial"/>
        </w:rPr>
        <w:t xml:space="preserve"> different </w:t>
      </w:r>
      <w:r w:rsidR="007D4F13" w:rsidRPr="00082FA3">
        <w:rPr>
          <w:rFonts w:ascii="Arial" w:hAnsi="Arial" w:cs="Arial"/>
        </w:rPr>
        <w:t>due dates</w:t>
      </w:r>
      <w:r w:rsidR="00CA4C7B" w:rsidRPr="00082FA3">
        <w:rPr>
          <w:rFonts w:ascii="Arial" w:hAnsi="Arial" w:cs="Arial"/>
        </w:rPr>
        <w:t xml:space="preserve"> </w:t>
      </w:r>
      <w:r w:rsidR="007D4F13" w:rsidRPr="00082FA3">
        <w:rPr>
          <w:rFonts w:ascii="Arial" w:hAnsi="Arial" w:cs="Arial"/>
        </w:rPr>
        <w:t xml:space="preserve">for students in the same </w:t>
      </w:r>
      <w:r w:rsidR="00721E7F" w:rsidRPr="00082FA3">
        <w:rPr>
          <w:rFonts w:ascii="Arial" w:hAnsi="Arial" w:cs="Arial"/>
        </w:rPr>
        <w:t>class, if</w:t>
      </w:r>
      <w:r w:rsidR="00E36059" w:rsidRPr="00082FA3">
        <w:rPr>
          <w:rFonts w:ascii="Arial" w:hAnsi="Arial" w:cs="Arial"/>
        </w:rPr>
        <w:t xml:space="preserve"> </w:t>
      </w:r>
      <w:r w:rsidR="000A744F" w:rsidRPr="00082FA3">
        <w:rPr>
          <w:rFonts w:ascii="Arial" w:hAnsi="Arial" w:cs="Arial"/>
        </w:rPr>
        <w:t>authenticity i</w:t>
      </w:r>
      <w:r w:rsidR="00E36059" w:rsidRPr="00082FA3">
        <w:rPr>
          <w:rFonts w:ascii="Arial" w:hAnsi="Arial" w:cs="Arial"/>
        </w:rPr>
        <w:t>sn’</w:t>
      </w:r>
      <w:r w:rsidR="000A744F" w:rsidRPr="00082FA3">
        <w:rPr>
          <w:rFonts w:ascii="Arial" w:hAnsi="Arial" w:cs="Arial"/>
        </w:rPr>
        <w:t>t compromised</w:t>
      </w:r>
    </w:p>
    <w:p w14:paraId="28706FE5" w14:textId="734201F9" w:rsidR="007D4F13" w:rsidRPr="00082FA3" w:rsidRDefault="007D4F13" w:rsidP="004C7CC0">
      <w:pPr>
        <w:pStyle w:val="ListParagraph"/>
        <w:numPr>
          <w:ilvl w:val="0"/>
          <w:numId w:val="13"/>
        </w:numPr>
        <w:rPr>
          <w:rFonts w:ascii="Arial" w:hAnsi="Arial" w:cs="Arial"/>
        </w:rPr>
      </w:pPr>
      <w:r w:rsidRPr="00082FA3">
        <w:rPr>
          <w:rFonts w:ascii="Arial" w:hAnsi="Arial" w:cs="Arial"/>
        </w:rPr>
        <w:t>hav</w:t>
      </w:r>
      <w:r w:rsidR="00CA51BE" w:rsidRPr="00082FA3">
        <w:rPr>
          <w:rFonts w:ascii="Arial" w:hAnsi="Arial" w:cs="Arial"/>
        </w:rPr>
        <w:t>ing</w:t>
      </w:r>
      <w:r w:rsidRPr="00082FA3">
        <w:rPr>
          <w:rFonts w:ascii="Arial" w:hAnsi="Arial" w:cs="Arial"/>
        </w:rPr>
        <w:t xml:space="preserve"> different contexts and </w:t>
      </w:r>
      <w:r w:rsidR="00670636">
        <w:rPr>
          <w:rFonts w:ascii="Arial" w:hAnsi="Arial" w:cs="Arial"/>
        </w:rPr>
        <w:t>methods</w:t>
      </w:r>
      <w:r w:rsidR="00670636" w:rsidRPr="00082FA3">
        <w:rPr>
          <w:rFonts w:ascii="Arial" w:hAnsi="Arial" w:cs="Arial"/>
        </w:rPr>
        <w:t xml:space="preserve"> </w:t>
      </w:r>
      <w:r w:rsidR="00BA5079" w:rsidRPr="00082FA3">
        <w:rPr>
          <w:rFonts w:ascii="Arial" w:hAnsi="Arial" w:cs="Arial"/>
        </w:rPr>
        <w:t>of assessment for students doing the same standard</w:t>
      </w:r>
    </w:p>
    <w:p w14:paraId="3BCC0FE2" w14:textId="5CB62189" w:rsidR="00746020" w:rsidRPr="00082FA3" w:rsidRDefault="005535FA" w:rsidP="004C7CC0">
      <w:pPr>
        <w:pStyle w:val="ListParagraph"/>
        <w:numPr>
          <w:ilvl w:val="0"/>
          <w:numId w:val="11"/>
        </w:numPr>
        <w:rPr>
          <w:rFonts w:ascii="Arial" w:hAnsi="Arial" w:cs="Arial"/>
        </w:rPr>
      </w:pPr>
      <w:r w:rsidRPr="00082FA3">
        <w:rPr>
          <w:rFonts w:ascii="Arial" w:hAnsi="Arial" w:cs="Arial"/>
        </w:rPr>
        <w:t>collect</w:t>
      </w:r>
      <w:r w:rsidR="00CA51BE" w:rsidRPr="00082FA3">
        <w:rPr>
          <w:rFonts w:ascii="Arial" w:hAnsi="Arial" w:cs="Arial"/>
        </w:rPr>
        <w:t>ing</w:t>
      </w:r>
      <w:r w:rsidRPr="00082FA3">
        <w:rPr>
          <w:rFonts w:ascii="Arial" w:hAnsi="Arial" w:cs="Arial"/>
        </w:rPr>
        <w:t xml:space="preserve"> evidence for assessment </w:t>
      </w:r>
      <w:r w:rsidR="000D6C09" w:rsidRPr="00082FA3">
        <w:rPr>
          <w:rFonts w:ascii="Arial" w:hAnsi="Arial" w:cs="Arial"/>
        </w:rPr>
        <w:t>from different sources</w:t>
      </w:r>
    </w:p>
    <w:p w14:paraId="493F4F04" w14:textId="51AD27AB" w:rsidR="00B34CDC" w:rsidRPr="00082FA3" w:rsidRDefault="00B34CDC" w:rsidP="004C7CC0">
      <w:pPr>
        <w:pStyle w:val="ListParagraph"/>
        <w:numPr>
          <w:ilvl w:val="0"/>
          <w:numId w:val="11"/>
        </w:numPr>
        <w:rPr>
          <w:rFonts w:ascii="Arial" w:hAnsi="Arial" w:cs="Arial"/>
        </w:rPr>
      </w:pPr>
      <w:r w:rsidRPr="00082FA3">
        <w:rPr>
          <w:rFonts w:ascii="Arial" w:hAnsi="Arial" w:cs="Arial"/>
        </w:rPr>
        <w:t>enter</w:t>
      </w:r>
      <w:r w:rsidR="00CA51BE" w:rsidRPr="00082FA3">
        <w:rPr>
          <w:rFonts w:ascii="Arial" w:hAnsi="Arial" w:cs="Arial"/>
        </w:rPr>
        <w:t>ing</w:t>
      </w:r>
      <w:r w:rsidRPr="00082FA3">
        <w:rPr>
          <w:rFonts w:ascii="Arial" w:hAnsi="Arial" w:cs="Arial"/>
        </w:rPr>
        <w:t xml:space="preserve"> students in a range of different standards within the same course</w:t>
      </w:r>
      <w:r w:rsidR="00464C5E" w:rsidRPr="00082FA3">
        <w:rPr>
          <w:rFonts w:ascii="Arial" w:hAnsi="Arial" w:cs="Arial"/>
        </w:rPr>
        <w:t>.</w:t>
      </w:r>
    </w:p>
    <w:p w14:paraId="2D7DA321" w14:textId="09494086" w:rsidR="00131F83" w:rsidRPr="00082FA3" w:rsidRDefault="00131F83" w:rsidP="00B15DD1">
      <w:pPr>
        <w:rPr>
          <w:rFonts w:ascii="Arial" w:hAnsi="Arial" w:cs="Arial"/>
        </w:rPr>
      </w:pPr>
      <w:r w:rsidRPr="00082FA3">
        <w:rPr>
          <w:rFonts w:ascii="Arial" w:hAnsi="Arial" w:cs="Arial"/>
        </w:rPr>
        <w:t>To keep track of</w:t>
      </w:r>
      <w:r w:rsidR="00F84891" w:rsidRPr="00082FA3">
        <w:rPr>
          <w:rFonts w:ascii="Arial" w:hAnsi="Arial" w:cs="Arial"/>
        </w:rPr>
        <w:t xml:space="preserve"> changes to</w:t>
      </w:r>
      <w:r w:rsidRPr="00082FA3">
        <w:rPr>
          <w:rFonts w:ascii="Arial" w:hAnsi="Arial" w:cs="Arial"/>
        </w:rPr>
        <w:t xml:space="preserve"> deadlines and </w:t>
      </w:r>
      <w:r w:rsidR="007E0286" w:rsidRPr="00082FA3">
        <w:rPr>
          <w:rFonts w:ascii="Arial" w:hAnsi="Arial" w:cs="Arial"/>
        </w:rPr>
        <w:t>assessment programmes, you could</w:t>
      </w:r>
      <w:r w:rsidR="008D2F4C" w:rsidRPr="00082FA3">
        <w:rPr>
          <w:rFonts w:ascii="Arial" w:hAnsi="Arial" w:cs="Arial"/>
        </w:rPr>
        <w:t>:</w:t>
      </w:r>
    </w:p>
    <w:p w14:paraId="1CC5781F" w14:textId="2D0DC13F" w:rsidR="00F84891" w:rsidRPr="00082FA3" w:rsidRDefault="00F84891" w:rsidP="004C7CC0">
      <w:pPr>
        <w:pStyle w:val="ListParagraph"/>
        <w:numPr>
          <w:ilvl w:val="0"/>
          <w:numId w:val="12"/>
        </w:numPr>
        <w:rPr>
          <w:rFonts w:ascii="Arial" w:hAnsi="Arial" w:cs="Arial"/>
        </w:rPr>
      </w:pPr>
      <w:r w:rsidRPr="00082FA3">
        <w:rPr>
          <w:rFonts w:ascii="Arial" w:hAnsi="Arial" w:cs="Arial"/>
        </w:rPr>
        <w:t xml:space="preserve">get teachers to update </w:t>
      </w:r>
      <w:r w:rsidR="00DF33EA" w:rsidRPr="00082FA3">
        <w:rPr>
          <w:rFonts w:ascii="Arial" w:hAnsi="Arial" w:cs="Arial"/>
        </w:rPr>
        <w:t xml:space="preserve">your </w:t>
      </w:r>
      <w:r w:rsidRPr="00082FA3">
        <w:rPr>
          <w:rFonts w:ascii="Arial" w:hAnsi="Arial" w:cs="Arial"/>
        </w:rPr>
        <w:t>internal moderation monitoring spreadsheet to include when student work will be assessed</w:t>
      </w:r>
    </w:p>
    <w:p w14:paraId="00BE0E62" w14:textId="77777777" w:rsidR="00F84891" w:rsidRPr="00082FA3" w:rsidRDefault="00F84891" w:rsidP="004C7CC0">
      <w:pPr>
        <w:pStyle w:val="ListParagraph"/>
        <w:numPr>
          <w:ilvl w:val="0"/>
          <w:numId w:val="12"/>
        </w:numPr>
        <w:rPr>
          <w:rFonts w:ascii="Arial" w:hAnsi="Arial" w:cs="Arial"/>
        </w:rPr>
      </w:pPr>
      <w:r w:rsidRPr="00082FA3">
        <w:rPr>
          <w:rFonts w:ascii="Arial" w:hAnsi="Arial" w:cs="Arial"/>
        </w:rPr>
        <w:t>get students to nominate their own due dates within an agreed timeframe</w:t>
      </w:r>
    </w:p>
    <w:p w14:paraId="105B1C6E" w14:textId="77777777" w:rsidR="00F84891" w:rsidRPr="00082FA3" w:rsidRDefault="00F84891" w:rsidP="004C7CC0">
      <w:pPr>
        <w:pStyle w:val="ListParagraph"/>
        <w:numPr>
          <w:ilvl w:val="0"/>
          <w:numId w:val="12"/>
        </w:numPr>
        <w:rPr>
          <w:rFonts w:ascii="Arial" w:hAnsi="Arial" w:cs="Arial"/>
        </w:rPr>
      </w:pPr>
      <w:r w:rsidRPr="00082FA3">
        <w:rPr>
          <w:rFonts w:ascii="Arial" w:hAnsi="Arial" w:cs="Arial"/>
        </w:rPr>
        <w:t>ensure that mentor teachers are updated with any changes to assessment programmes</w:t>
      </w:r>
    </w:p>
    <w:p w14:paraId="1C4E934A" w14:textId="00B4DFA4" w:rsidR="00F84891" w:rsidRPr="00082FA3" w:rsidRDefault="00F84891" w:rsidP="004C7CC0">
      <w:pPr>
        <w:pStyle w:val="ListParagraph"/>
        <w:numPr>
          <w:ilvl w:val="0"/>
          <w:numId w:val="12"/>
        </w:numPr>
        <w:rPr>
          <w:rFonts w:ascii="Arial" w:hAnsi="Arial" w:cs="Arial"/>
        </w:rPr>
      </w:pPr>
      <w:r w:rsidRPr="00082FA3">
        <w:rPr>
          <w:rFonts w:ascii="Arial" w:hAnsi="Arial" w:cs="Arial"/>
        </w:rPr>
        <w:t xml:space="preserve">consider </w:t>
      </w:r>
      <w:r w:rsidR="0033625C" w:rsidRPr="00082FA3">
        <w:rPr>
          <w:rFonts w:ascii="Arial" w:hAnsi="Arial" w:cs="Arial"/>
        </w:rPr>
        <w:t xml:space="preserve">ways that teachers can </w:t>
      </w:r>
      <w:r w:rsidRPr="00082FA3">
        <w:rPr>
          <w:rFonts w:ascii="Arial" w:hAnsi="Arial" w:cs="Arial"/>
        </w:rPr>
        <w:t>record evidence collected over time</w:t>
      </w:r>
    </w:p>
    <w:p w14:paraId="18FA81AF" w14:textId="671994AA" w:rsidR="007E0286" w:rsidRPr="00082FA3" w:rsidRDefault="00324D12" w:rsidP="004C7CC0">
      <w:pPr>
        <w:pStyle w:val="ListParagraph"/>
        <w:numPr>
          <w:ilvl w:val="0"/>
          <w:numId w:val="12"/>
        </w:numPr>
        <w:rPr>
          <w:rFonts w:ascii="Arial" w:hAnsi="Arial" w:cs="Arial"/>
        </w:rPr>
      </w:pPr>
      <w:r w:rsidRPr="00082FA3">
        <w:rPr>
          <w:rFonts w:ascii="Arial" w:hAnsi="Arial" w:cs="Arial"/>
        </w:rPr>
        <w:t xml:space="preserve">assist students to track their own progress </w:t>
      </w:r>
    </w:p>
    <w:p w14:paraId="2C0EF80A" w14:textId="77777777" w:rsidR="004F4FA5" w:rsidRPr="00082FA3" w:rsidRDefault="004F4FA5" w:rsidP="00B15DD1">
      <w:pPr>
        <w:rPr>
          <w:rFonts w:ascii="Arial" w:hAnsi="Arial" w:cs="Arial"/>
          <w:b/>
          <w:bCs/>
        </w:rPr>
      </w:pPr>
    </w:p>
    <w:p w14:paraId="1AE5003C" w14:textId="590B92E3" w:rsidR="003A51E3" w:rsidRPr="00082FA3" w:rsidRDefault="003A51E3" w:rsidP="00B15DD1">
      <w:pPr>
        <w:rPr>
          <w:rFonts w:ascii="Arial" w:hAnsi="Arial" w:cs="Arial"/>
          <w:b/>
          <w:color w:val="56B0B2"/>
          <w:sz w:val="28"/>
          <w:szCs w:val="28"/>
        </w:rPr>
      </w:pPr>
      <w:r w:rsidRPr="00082FA3">
        <w:rPr>
          <w:rFonts w:ascii="Arial" w:hAnsi="Arial" w:cs="Arial"/>
          <w:b/>
          <w:color w:val="56B0B2"/>
          <w:sz w:val="28"/>
          <w:szCs w:val="28"/>
        </w:rPr>
        <w:t>Naturally occurring evidence</w:t>
      </w:r>
    </w:p>
    <w:p w14:paraId="1795BF13" w14:textId="3CE93D17" w:rsidR="007353D1" w:rsidRPr="00082FA3" w:rsidRDefault="005F0F08" w:rsidP="00B15DD1">
      <w:pPr>
        <w:rPr>
          <w:rFonts w:ascii="Arial" w:hAnsi="Arial" w:cs="Arial"/>
        </w:rPr>
      </w:pPr>
      <w:r w:rsidRPr="00082FA3">
        <w:rPr>
          <w:rFonts w:ascii="Arial" w:hAnsi="Arial" w:cs="Arial"/>
        </w:rPr>
        <w:t xml:space="preserve">Evidence for assessment can </w:t>
      </w:r>
      <w:r w:rsidR="001A54D2" w:rsidRPr="00082FA3">
        <w:rPr>
          <w:rFonts w:ascii="Arial" w:hAnsi="Arial" w:cs="Arial"/>
        </w:rPr>
        <w:t>include any</w:t>
      </w:r>
      <w:r w:rsidR="007E1F16" w:rsidRPr="00082FA3">
        <w:rPr>
          <w:rFonts w:ascii="Arial" w:hAnsi="Arial" w:cs="Arial"/>
        </w:rPr>
        <w:t xml:space="preserve"> valid, </w:t>
      </w:r>
      <w:r w:rsidR="00613948" w:rsidRPr="00082FA3">
        <w:rPr>
          <w:rFonts w:ascii="Arial" w:hAnsi="Arial" w:cs="Arial"/>
        </w:rPr>
        <w:t>authentic,</w:t>
      </w:r>
      <w:r w:rsidR="007E1F16" w:rsidRPr="00082FA3">
        <w:rPr>
          <w:rFonts w:ascii="Arial" w:hAnsi="Arial" w:cs="Arial"/>
        </w:rPr>
        <w:t xml:space="preserve"> and standard-specific evidence produced by a student.</w:t>
      </w:r>
      <w:r w:rsidR="007353D1" w:rsidRPr="00082FA3">
        <w:rPr>
          <w:rFonts w:ascii="Arial" w:eastAsia="Times New Roman" w:hAnsi="Arial" w:cs="Arial"/>
          <w:lang w:eastAsia="en-NZ"/>
        </w:rPr>
        <w:t xml:space="preserve"> Performance criteria in a standard could be achieved at different times of the year, and/or include a range of assessment methods.</w:t>
      </w:r>
      <w:r w:rsidR="005C15FC" w:rsidRPr="00082FA3">
        <w:rPr>
          <w:rFonts w:ascii="Arial" w:eastAsia="Times New Roman" w:hAnsi="Arial" w:cs="Arial"/>
          <w:lang w:eastAsia="en-NZ"/>
        </w:rPr>
        <w:t xml:space="preserve"> A more flexible approach to collecting evidence may be useful when </w:t>
      </w:r>
      <w:r w:rsidR="006D51D4" w:rsidRPr="00082FA3">
        <w:rPr>
          <w:rFonts w:ascii="Arial" w:eastAsia="Times New Roman" w:hAnsi="Arial" w:cs="Arial"/>
          <w:lang w:eastAsia="en-NZ"/>
        </w:rPr>
        <w:t>usual one-off high stakes assessments and</w:t>
      </w:r>
      <w:r w:rsidR="00F857BE" w:rsidRPr="00082FA3">
        <w:rPr>
          <w:rFonts w:ascii="Arial" w:eastAsia="Times New Roman" w:hAnsi="Arial" w:cs="Arial"/>
          <w:lang w:eastAsia="en-NZ"/>
        </w:rPr>
        <w:t xml:space="preserve"> pre-determined</w:t>
      </w:r>
      <w:r w:rsidR="006D51D4" w:rsidRPr="00082FA3">
        <w:rPr>
          <w:rFonts w:ascii="Arial" w:eastAsia="Times New Roman" w:hAnsi="Arial" w:cs="Arial"/>
          <w:lang w:eastAsia="en-NZ"/>
        </w:rPr>
        <w:t xml:space="preserve"> </w:t>
      </w:r>
      <w:r w:rsidR="00806B47" w:rsidRPr="00082FA3">
        <w:rPr>
          <w:rFonts w:ascii="Arial" w:eastAsia="Times New Roman" w:hAnsi="Arial" w:cs="Arial"/>
          <w:lang w:eastAsia="en-NZ"/>
        </w:rPr>
        <w:t>due dates are not feasible.</w:t>
      </w:r>
    </w:p>
    <w:p w14:paraId="5EA0ADBC" w14:textId="3163A2D0" w:rsidR="00717E26" w:rsidRPr="00082FA3" w:rsidRDefault="007353D1" w:rsidP="00B15DD1">
      <w:pPr>
        <w:rPr>
          <w:rFonts w:ascii="Arial" w:hAnsi="Arial" w:cs="Arial"/>
        </w:rPr>
      </w:pPr>
      <w:r w:rsidRPr="00082FA3">
        <w:rPr>
          <w:rFonts w:ascii="Arial" w:hAnsi="Arial" w:cs="Arial"/>
        </w:rPr>
        <w:t>Evidence</w:t>
      </w:r>
      <w:r w:rsidR="00FC2214" w:rsidRPr="00082FA3">
        <w:rPr>
          <w:rFonts w:ascii="Arial" w:hAnsi="Arial" w:cs="Arial"/>
        </w:rPr>
        <w:t xml:space="preserve"> may </w:t>
      </w:r>
      <w:r w:rsidR="00882B68" w:rsidRPr="00082FA3">
        <w:rPr>
          <w:rFonts w:ascii="Arial" w:hAnsi="Arial" w:cs="Arial"/>
        </w:rPr>
        <w:t xml:space="preserve">occur </w:t>
      </w:r>
      <w:r w:rsidR="00FC2214" w:rsidRPr="00082FA3">
        <w:rPr>
          <w:rFonts w:ascii="Arial" w:hAnsi="Arial" w:cs="Arial"/>
        </w:rPr>
        <w:t xml:space="preserve">naturally </w:t>
      </w:r>
      <w:r w:rsidR="00717E26" w:rsidRPr="00082FA3">
        <w:rPr>
          <w:rFonts w:ascii="Arial" w:hAnsi="Arial" w:cs="Arial"/>
        </w:rPr>
        <w:t>in the teaching and learning process, and/or in written, digital, photographic, audio-visual and portfolio formats.</w:t>
      </w:r>
    </w:p>
    <w:p w14:paraId="2E5C8E1A" w14:textId="77777777" w:rsidR="00DD1A50" w:rsidRPr="00082FA3" w:rsidRDefault="00DD1A50" w:rsidP="00B15DD1">
      <w:pPr>
        <w:spacing w:line="276" w:lineRule="auto"/>
        <w:rPr>
          <w:rFonts w:ascii="Arial" w:eastAsia="Times New Roman" w:hAnsi="Arial" w:cs="Arial"/>
          <w:lang w:eastAsia="en-NZ"/>
        </w:rPr>
      </w:pPr>
      <w:r w:rsidRPr="00082FA3">
        <w:rPr>
          <w:rFonts w:ascii="Arial" w:eastAsia="Times New Roman" w:hAnsi="Arial" w:cs="Arial"/>
          <w:lang w:eastAsia="en-NZ"/>
        </w:rPr>
        <w:t>Some ideas are to:</w:t>
      </w:r>
    </w:p>
    <w:p w14:paraId="492660C2" w14:textId="77777777" w:rsidR="005C3905" w:rsidRDefault="005C3905" w:rsidP="005C3905">
      <w:pPr>
        <w:numPr>
          <w:ilvl w:val="0"/>
          <w:numId w:val="16"/>
        </w:numPr>
        <w:spacing w:after="0" w:line="276" w:lineRule="auto"/>
        <w:rPr>
          <w:rFonts w:ascii="Arial" w:eastAsia="Times New Roman" w:hAnsi="Arial" w:cs="Arial"/>
          <w:lang w:eastAsia="en-NZ"/>
        </w:rPr>
      </w:pPr>
      <w:r w:rsidRPr="00082FA3">
        <w:rPr>
          <w:rFonts w:ascii="Arial" w:eastAsia="Times New Roman" w:hAnsi="Arial" w:cs="Arial"/>
          <w:lang w:eastAsia="en-NZ"/>
        </w:rPr>
        <w:t>ensure you are familiar with the evidence requirements of the standard and check benchmark and NZQA exemplars.</w:t>
      </w:r>
    </w:p>
    <w:p w14:paraId="40EFDF1F" w14:textId="09ACF44C" w:rsidR="005C3905" w:rsidRPr="00082FA3" w:rsidRDefault="00B40DD1" w:rsidP="005C3905">
      <w:pPr>
        <w:numPr>
          <w:ilvl w:val="0"/>
          <w:numId w:val="16"/>
        </w:numPr>
        <w:spacing w:after="0" w:line="276" w:lineRule="auto"/>
        <w:rPr>
          <w:rFonts w:ascii="Arial" w:eastAsia="Times New Roman" w:hAnsi="Arial" w:cs="Arial"/>
          <w:lang w:eastAsia="en-NZ"/>
        </w:rPr>
      </w:pPr>
      <w:r>
        <w:rPr>
          <w:rFonts w:ascii="Arial" w:eastAsia="Times New Roman" w:hAnsi="Arial" w:cs="Arial"/>
          <w:lang w:eastAsia="en-NZ"/>
        </w:rPr>
        <w:t>identify when and how students are likely to generate evidence within the learning process, and plan to record that evidence.</w:t>
      </w:r>
    </w:p>
    <w:p w14:paraId="2FC434C4" w14:textId="4B24CF51" w:rsidR="00DD1A50" w:rsidRPr="00082FA3" w:rsidRDefault="00573926" w:rsidP="004C7CC0">
      <w:pPr>
        <w:numPr>
          <w:ilvl w:val="0"/>
          <w:numId w:val="16"/>
        </w:numPr>
        <w:spacing w:after="0" w:line="276" w:lineRule="auto"/>
        <w:rPr>
          <w:rFonts w:ascii="Arial" w:eastAsia="Times New Roman" w:hAnsi="Arial" w:cs="Arial"/>
          <w:lang w:eastAsia="en-NZ"/>
        </w:rPr>
      </w:pPr>
      <w:r w:rsidRPr="00082FA3">
        <w:rPr>
          <w:rFonts w:ascii="Arial" w:eastAsia="Times New Roman" w:hAnsi="Arial" w:cs="Arial"/>
          <w:lang w:eastAsia="en-NZ"/>
        </w:rPr>
        <w:t>c</w:t>
      </w:r>
      <w:r w:rsidR="00DD1A50" w:rsidRPr="00082FA3">
        <w:rPr>
          <w:rFonts w:ascii="Arial" w:eastAsia="Times New Roman" w:hAnsi="Arial" w:cs="Arial"/>
          <w:lang w:eastAsia="en-NZ"/>
        </w:rPr>
        <w:t>reate a tracking system, such as a spreadsheet, where you can record the evidence gathered against the criteria for the standard</w:t>
      </w:r>
      <w:r w:rsidR="00B40DD1">
        <w:rPr>
          <w:rFonts w:ascii="Arial" w:eastAsia="Times New Roman" w:hAnsi="Arial" w:cs="Arial"/>
          <w:lang w:eastAsia="en-NZ"/>
        </w:rPr>
        <w:t>.</w:t>
      </w:r>
    </w:p>
    <w:p w14:paraId="2D7C5BAC" w14:textId="5E32353F" w:rsidR="00080655" w:rsidRDefault="00573926" w:rsidP="004C7CC0">
      <w:pPr>
        <w:numPr>
          <w:ilvl w:val="0"/>
          <w:numId w:val="16"/>
        </w:numPr>
        <w:spacing w:after="0" w:line="276" w:lineRule="auto"/>
        <w:rPr>
          <w:rFonts w:ascii="Arial" w:eastAsia="Times New Roman" w:hAnsi="Arial" w:cs="Arial"/>
          <w:lang w:eastAsia="en-NZ"/>
        </w:rPr>
      </w:pPr>
      <w:r w:rsidRPr="00082FA3">
        <w:rPr>
          <w:rFonts w:ascii="Arial" w:eastAsia="Times New Roman" w:hAnsi="Arial" w:cs="Arial"/>
          <w:lang w:eastAsia="en-NZ"/>
        </w:rPr>
        <w:t xml:space="preserve">give students options for </w:t>
      </w:r>
      <w:r w:rsidR="00BF2F67" w:rsidRPr="00082FA3">
        <w:rPr>
          <w:rFonts w:ascii="Arial" w:eastAsia="Times New Roman" w:hAnsi="Arial" w:cs="Arial"/>
          <w:lang w:eastAsia="en-NZ"/>
        </w:rPr>
        <w:t>how they will provide evidence for a standard</w:t>
      </w:r>
      <w:r w:rsidR="00B40DD1">
        <w:rPr>
          <w:rFonts w:ascii="Arial" w:eastAsia="Times New Roman" w:hAnsi="Arial" w:cs="Arial"/>
          <w:lang w:eastAsia="en-NZ"/>
        </w:rPr>
        <w:t>.</w:t>
      </w:r>
    </w:p>
    <w:p w14:paraId="54E3B80F" w14:textId="77777777" w:rsidR="00B40DD1" w:rsidRPr="00082FA3" w:rsidRDefault="00B40DD1" w:rsidP="00B40DD1">
      <w:pPr>
        <w:spacing w:after="0" w:line="276" w:lineRule="auto"/>
        <w:ind w:left="720"/>
        <w:rPr>
          <w:rFonts w:ascii="Arial" w:eastAsia="Times New Roman" w:hAnsi="Arial" w:cs="Arial"/>
          <w:lang w:eastAsia="en-NZ"/>
        </w:rPr>
      </w:pPr>
    </w:p>
    <w:p w14:paraId="76324D8D" w14:textId="6AFC9A76" w:rsidR="0040179F" w:rsidRPr="00082FA3" w:rsidRDefault="00D21ADD" w:rsidP="00AA7460">
      <w:pPr>
        <w:rPr>
          <w:rFonts w:ascii="Arial" w:hAnsi="Arial" w:cs="Arial"/>
        </w:rPr>
      </w:pPr>
      <w:r w:rsidRPr="005C3905">
        <w:rPr>
          <w:rFonts w:ascii="Arial" w:hAnsi="Arial" w:cs="Arial"/>
        </w:rPr>
        <w:t xml:space="preserve">Learner performances in formal assessments can fall short of their previous work. </w:t>
      </w:r>
      <w:r w:rsidR="00413816" w:rsidRPr="005C3905">
        <w:rPr>
          <w:rFonts w:ascii="Arial" w:hAnsi="Arial" w:cs="Arial"/>
        </w:rPr>
        <w:t>Teachers can</w:t>
      </w:r>
      <w:r w:rsidR="00AA7460" w:rsidRPr="00B40DD1">
        <w:rPr>
          <w:rFonts w:ascii="Arial" w:hAnsi="Arial" w:cs="Arial"/>
        </w:rPr>
        <w:t xml:space="preserve"> </w:t>
      </w:r>
      <w:r w:rsidRPr="00EC2754">
        <w:rPr>
          <w:rFonts w:ascii="Arial" w:hAnsi="Arial" w:cs="Arial"/>
        </w:rPr>
        <w:t xml:space="preserve">supplement evidence of achievement from formal assessment activities with standard-specific evidence drawn from authenticated classwork, </w:t>
      </w:r>
      <w:r w:rsidR="00613948" w:rsidRPr="00EC2754">
        <w:rPr>
          <w:rFonts w:ascii="Arial" w:hAnsi="Arial" w:cs="Arial"/>
        </w:rPr>
        <w:t>assignments,</w:t>
      </w:r>
      <w:r w:rsidRPr="00EC2754">
        <w:rPr>
          <w:rFonts w:ascii="Arial" w:hAnsi="Arial" w:cs="Arial"/>
        </w:rPr>
        <w:t xml:space="preserve"> or practical activit</w:t>
      </w:r>
      <w:r w:rsidR="00B4691A" w:rsidRPr="00EC2754">
        <w:rPr>
          <w:rFonts w:ascii="Arial" w:hAnsi="Arial" w:cs="Arial"/>
        </w:rPr>
        <w:t>ies</w:t>
      </w:r>
      <w:r w:rsidRPr="00EC2754">
        <w:rPr>
          <w:rFonts w:ascii="Arial" w:hAnsi="Arial" w:cs="Arial"/>
        </w:rPr>
        <w:t>.</w:t>
      </w:r>
      <w:r w:rsidR="00BE0054" w:rsidRPr="00082FA3">
        <w:rPr>
          <w:rStyle w:val="FootnoteReference"/>
          <w:rFonts w:ascii="Arial" w:hAnsi="Arial" w:cs="Arial"/>
        </w:rPr>
        <w:footnoteReference w:id="4"/>
      </w:r>
      <w:r w:rsidR="00B4691A" w:rsidRPr="00082FA3">
        <w:rPr>
          <w:rFonts w:ascii="Arial" w:hAnsi="Arial" w:cs="Arial"/>
        </w:rPr>
        <w:t xml:space="preserve"> </w:t>
      </w:r>
      <w:bookmarkStart w:id="8" w:name="Remote"/>
      <w:bookmarkEnd w:id="7"/>
    </w:p>
    <w:p w14:paraId="29C385B1" w14:textId="6D53F8E3" w:rsidR="00BA2638" w:rsidRPr="00EC2754" w:rsidRDefault="00BA2638" w:rsidP="00BA2638">
      <w:pPr>
        <w:rPr>
          <w:rFonts w:ascii="Arial" w:hAnsi="Arial" w:cs="Arial"/>
        </w:rPr>
      </w:pPr>
      <w:r w:rsidRPr="005C3905">
        <w:rPr>
          <w:rFonts w:ascii="Arial" w:hAnsi="Arial" w:cs="Arial"/>
        </w:rPr>
        <w:t xml:space="preserve">Please note that </w:t>
      </w:r>
      <w:r w:rsidR="00B9039E" w:rsidRPr="005C3905">
        <w:rPr>
          <w:rFonts w:ascii="Arial" w:hAnsi="Arial" w:cs="Arial"/>
        </w:rPr>
        <w:t xml:space="preserve">evidence for </w:t>
      </w:r>
      <w:r w:rsidR="00B9039E" w:rsidRPr="00EC2754">
        <w:rPr>
          <w:rFonts w:ascii="Arial" w:hAnsi="Arial" w:cs="Arial"/>
          <w:b/>
          <w:bCs/>
        </w:rPr>
        <w:t>RAS pilot</w:t>
      </w:r>
      <w:r w:rsidR="00B9039E" w:rsidRPr="00EC2754">
        <w:rPr>
          <w:rFonts w:ascii="Arial" w:hAnsi="Arial" w:cs="Arial"/>
        </w:rPr>
        <w:t xml:space="preserve"> standards must be collected as indicated in the </w:t>
      </w:r>
      <w:r w:rsidR="002972D6" w:rsidRPr="00EC2754">
        <w:rPr>
          <w:rFonts w:ascii="Arial" w:hAnsi="Arial" w:cs="Arial"/>
        </w:rPr>
        <w:t>materials</w:t>
      </w:r>
      <w:r w:rsidR="00B9039E" w:rsidRPr="00EC2754">
        <w:rPr>
          <w:rFonts w:ascii="Arial" w:hAnsi="Arial" w:cs="Arial"/>
        </w:rPr>
        <w:t xml:space="preserve"> provided.</w:t>
      </w:r>
    </w:p>
    <w:p w14:paraId="63958AFB" w14:textId="77777777" w:rsidR="00AA7460" w:rsidRPr="00EC2754" w:rsidRDefault="00AA7460" w:rsidP="00B15DD1">
      <w:pPr>
        <w:rPr>
          <w:rFonts w:ascii="Arial" w:hAnsi="Arial" w:cs="Arial"/>
          <w:b/>
          <w:color w:val="56B0B2"/>
          <w:sz w:val="28"/>
          <w:szCs w:val="28"/>
        </w:rPr>
      </w:pPr>
    </w:p>
    <w:p w14:paraId="2DFACE94" w14:textId="77BE88DD" w:rsidR="003A51E3" w:rsidRPr="00EC2754" w:rsidRDefault="00131CCA" w:rsidP="00B15DD1">
      <w:pPr>
        <w:rPr>
          <w:rFonts w:ascii="Arial" w:hAnsi="Arial" w:cs="Arial"/>
          <w:b/>
          <w:color w:val="56B0B2"/>
          <w:sz w:val="28"/>
          <w:szCs w:val="28"/>
        </w:rPr>
      </w:pPr>
      <w:r w:rsidRPr="00EC2754">
        <w:rPr>
          <w:rFonts w:ascii="Arial" w:hAnsi="Arial" w:cs="Arial"/>
          <w:b/>
          <w:color w:val="56B0B2"/>
          <w:sz w:val="28"/>
          <w:szCs w:val="28"/>
        </w:rPr>
        <w:t>Practical components</w:t>
      </w:r>
    </w:p>
    <w:p w14:paraId="7E67E1AD" w14:textId="50B97D0E" w:rsidR="00E21841" w:rsidRPr="00EC2754" w:rsidRDefault="00FE62F2" w:rsidP="00B15DD1">
      <w:pPr>
        <w:rPr>
          <w:rFonts w:ascii="Arial" w:hAnsi="Arial" w:cs="Arial"/>
        </w:rPr>
      </w:pPr>
      <w:r w:rsidRPr="00EC2754">
        <w:rPr>
          <w:rFonts w:ascii="Arial" w:hAnsi="Arial" w:cs="Arial"/>
        </w:rPr>
        <w:t>Consider how the conditions of assessment</w:t>
      </w:r>
      <w:r w:rsidR="00F64C9B" w:rsidRPr="00082FA3">
        <w:rPr>
          <w:rStyle w:val="FootnoteReference"/>
          <w:rFonts w:ascii="Arial" w:hAnsi="Arial" w:cs="Arial"/>
        </w:rPr>
        <w:footnoteReference w:id="5"/>
      </w:r>
      <w:r w:rsidRPr="00082FA3">
        <w:rPr>
          <w:rFonts w:ascii="Arial" w:hAnsi="Arial" w:cs="Arial"/>
        </w:rPr>
        <w:t xml:space="preserve"> for a planned </w:t>
      </w:r>
      <w:r w:rsidR="00F03907" w:rsidRPr="00082FA3">
        <w:rPr>
          <w:rFonts w:ascii="Arial" w:hAnsi="Arial" w:cs="Arial"/>
        </w:rPr>
        <w:t xml:space="preserve">practical task could be adapted </w:t>
      </w:r>
      <w:r w:rsidR="00A509D4" w:rsidRPr="005C3905">
        <w:rPr>
          <w:rFonts w:ascii="Arial" w:hAnsi="Arial" w:cs="Arial"/>
        </w:rPr>
        <w:t>to cater for a ran</w:t>
      </w:r>
      <w:r w:rsidR="00A509D4" w:rsidRPr="00EC2754">
        <w:rPr>
          <w:rFonts w:ascii="Arial" w:hAnsi="Arial" w:cs="Arial"/>
        </w:rPr>
        <w:t xml:space="preserve">ge of student circumstances. Incorporate </w:t>
      </w:r>
      <w:r w:rsidR="00C776AD" w:rsidRPr="00EC2754">
        <w:rPr>
          <w:rFonts w:ascii="Arial" w:hAnsi="Arial" w:cs="Arial"/>
        </w:rPr>
        <w:t>options into task instructions where possible.</w:t>
      </w:r>
      <w:r w:rsidR="00FE4F56" w:rsidRPr="00EC2754">
        <w:rPr>
          <w:rFonts w:ascii="Arial" w:hAnsi="Arial" w:cs="Arial"/>
        </w:rPr>
        <w:t xml:space="preserve"> Consider how aspects of a practical activity could be varied so that authenticity is not compromised if students complete the activity at different times or </w:t>
      </w:r>
      <w:r w:rsidR="00583993" w:rsidRPr="00EC2754">
        <w:rPr>
          <w:rFonts w:ascii="Arial" w:hAnsi="Arial" w:cs="Arial"/>
        </w:rPr>
        <w:t xml:space="preserve">submit their evidence in different </w:t>
      </w:r>
      <w:r w:rsidR="00670636">
        <w:rPr>
          <w:rFonts w:ascii="Arial" w:hAnsi="Arial" w:cs="Arial"/>
        </w:rPr>
        <w:t>formats</w:t>
      </w:r>
      <w:r w:rsidR="00583993" w:rsidRPr="00EC2754">
        <w:rPr>
          <w:rFonts w:ascii="Arial" w:hAnsi="Arial" w:cs="Arial"/>
        </w:rPr>
        <w:t>.</w:t>
      </w:r>
    </w:p>
    <w:p w14:paraId="6B8A08F8" w14:textId="1D271AB0" w:rsidR="00E21841" w:rsidRPr="00EC2754" w:rsidRDefault="00E21841" w:rsidP="00B15DD1">
      <w:pPr>
        <w:rPr>
          <w:rFonts w:ascii="Arial" w:hAnsi="Arial" w:cs="Arial"/>
        </w:rPr>
      </w:pPr>
      <w:r w:rsidRPr="00EC2754">
        <w:rPr>
          <w:rFonts w:ascii="Arial" w:hAnsi="Arial" w:cs="Arial"/>
        </w:rPr>
        <w:t>Many teachers of performance-based subjects are familiar with building a picture of learner achievement over time. They do this by collecting (or asking students to collect) evidence of achievement in a portfolio of work. The evidence may come from a range of activities, such as:</w:t>
      </w:r>
    </w:p>
    <w:p w14:paraId="19142FF3" w14:textId="153FA8FC" w:rsidR="00E21841" w:rsidRPr="00EC2754" w:rsidRDefault="00E21841" w:rsidP="004C7CC0">
      <w:pPr>
        <w:pStyle w:val="ListParagraph"/>
        <w:numPr>
          <w:ilvl w:val="0"/>
          <w:numId w:val="18"/>
        </w:numPr>
        <w:rPr>
          <w:rFonts w:ascii="Arial" w:hAnsi="Arial" w:cs="Arial"/>
        </w:rPr>
      </w:pPr>
      <w:r w:rsidRPr="00EC2754">
        <w:rPr>
          <w:rFonts w:ascii="Arial" w:hAnsi="Arial" w:cs="Arial"/>
        </w:rPr>
        <w:t>Observation checklists</w:t>
      </w:r>
    </w:p>
    <w:p w14:paraId="36804A28" w14:textId="46428338" w:rsidR="00E21841" w:rsidRPr="00EC2754" w:rsidRDefault="00E21841" w:rsidP="004C7CC0">
      <w:pPr>
        <w:pStyle w:val="ListParagraph"/>
        <w:numPr>
          <w:ilvl w:val="0"/>
          <w:numId w:val="18"/>
        </w:numPr>
        <w:rPr>
          <w:rFonts w:ascii="Arial" w:hAnsi="Arial" w:cs="Arial"/>
        </w:rPr>
      </w:pPr>
      <w:r w:rsidRPr="00EC2754">
        <w:rPr>
          <w:rFonts w:ascii="Arial" w:hAnsi="Arial" w:cs="Arial"/>
        </w:rPr>
        <w:t>Practice activities</w:t>
      </w:r>
    </w:p>
    <w:p w14:paraId="72A9A1F1" w14:textId="00B0D39D" w:rsidR="00E21841" w:rsidRPr="00EC2754" w:rsidRDefault="00E21841" w:rsidP="004C7CC0">
      <w:pPr>
        <w:pStyle w:val="ListParagraph"/>
        <w:numPr>
          <w:ilvl w:val="0"/>
          <w:numId w:val="18"/>
        </w:numPr>
        <w:rPr>
          <w:rFonts w:ascii="Arial" w:hAnsi="Arial" w:cs="Arial"/>
        </w:rPr>
      </w:pPr>
      <w:r w:rsidRPr="00EC2754">
        <w:rPr>
          <w:rFonts w:ascii="Arial" w:hAnsi="Arial" w:cs="Arial"/>
        </w:rPr>
        <w:t>Home and class work</w:t>
      </w:r>
    </w:p>
    <w:p w14:paraId="70B68A57" w14:textId="02340CBA" w:rsidR="00E21841" w:rsidRPr="00EC2754" w:rsidRDefault="00E21841" w:rsidP="004C7CC0">
      <w:pPr>
        <w:pStyle w:val="ListParagraph"/>
        <w:numPr>
          <w:ilvl w:val="0"/>
          <w:numId w:val="18"/>
        </w:numPr>
        <w:rPr>
          <w:rFonts w:ascii="Arial" w:hAnsi="Arial" w:cs="Arial"/>
        </w:rPr>
      </w:pPr>
      <w:r w:rsidRPr="00EC2754">
        <w:rPr>
          <w:rFonts w:ascii="Arial" w:hAnsi="Arial" w:cs="Arial"/>
        </w:rPr>
        <w:t>Workplace activities</w:t>
      </w:r>
    </w:p>
    <w:p w14:paraId="3D39B32D" w14:textId="6647FD87" w:rsidR="00E21841" w:rsidRPr="00EC2754" w:rsidRDefault="00E21841" w:rsidP="00B15DD1">
      <w:pPr>
        <w:rPr>
          <w:rFonts w:ascii="Arial" w:hAnsi="Arial" w:cs="Arial"/>
        </w:rPr>
      </w:pPr>
      <w:r w:rsidRPr="00EC2754">
        <w:rPr>
          <w:rFonts w:ascii="Arial" w:hAnsi="Arial" w:cs="Arial"/>
        </w:rPr>
        <w:t>These activities can be completed by learners during the teaching and learning process.</w:t>
      </w:r>
    </w:p>
    <w:p w14:paraId="4B6AB7C3" w14:textId="7249B596" w:rsidR="009D1440" w:rsidRPr="00EC2754" w:rsidRDefault="00306908" w:rsidP="00B15DD1">
      <w:pPr>
        <w:rPr>
          <w:rFonts w:ascii="Arial" w:hAnsi="Arial" w:cs="Arial"/>
        </w:rPr>
      </w:pPr>
      <w:r w:rsidRPr="00EC2754">
        <w:rPr>
          <w:rFonts w:ascii="Arial" w:hAnsi="Arial" w:cs="Arial"/>
        </w:rPr>
        <w:t xml:space="preserve">When </w:t>
      </w:r>
      <w:r w:rsidR="0007686A" w:rsidRPr="00EC2754">
        <w:rPr>
          <w:rFonts w:ascii="Arial" w:hAnsi="Arial" w:cs="Arial"/>
        </w:rPr>
        <w:t>practical comp</w:t>
      </w:r>
      <w:r w:rsidR="00E508C2" w:rsidRPr="00EC2754">
        <w:rPr>
          <w:rFonts w:ascii="Arial" w:hAnsi="Arial" w:cs="Arial"/>
        </w:rPr>
        <w:t xml:space="preserve">onents </w:t>
      </w:r>
      <w:r w:rsidR="00D2675C" w:rsidRPr="00EC2754">
        <w:rPr>
          <w:rFonts w:ascii="Arial" w:hAnsi="Arial" w:cs="Arial"/>
        </w:rPr>
        <w:t>cannot</w:t>
      </w:r>
      <w:r w:rsidR="00165662" w:rsidRPr="00EC2754">
        <w:rPr>
          <w:rFonts w:ascii="Arial" w:hAnsi="Arial" w:cs="Arial"/>
        </w:rPr>
        <w:t xml:space="preserve"> be assessed </w:t>
      </w:r>
      <w:r w:rsidR="00C016A9" w:rsidRPr="00EC2754">
        <w:rPr>
          <w:rFonts w:ascii="Arial" w:hAnsi="Arial" w:cs="Arial"/>
        </w:rPr>
        <w:t>because of</w:t>
      </w:r>
      <w:r w:rsidR="00A85DB2" w:rsidRPr="00EC2754">
        <w:rPr>
          <w:rFonts w:ascii="Arial" w:hAnsi="Arial" w:cs="Arial"/>
        </w:rPr>
        <w:t xml:space="preserve"> disruption, conside</w:t>
      </w:r>
      <w:r w:rsidR="00D2675C" w:rsidRPr="00EC2754">
        <w:rPr>
          <w:rFonts w:ascii="Arial" w:hAnsi="Arial" w:cs="Arial"/>
        </w:rPr>
        <w:t xml:space="preserve">r </w:t>
      </w:r>
    </w:p>
    <w:p w14:paraId="7C0532EA" w14:textId="22CC7DF7" w:rsidR="00A85DB2" w:rsidRPr="00082FA3" w:rsidRDefault="00A03825" w:rsidP="004C7CC0">
      <w:pPr>
        <w:pStyle w:val="ListParagraph"/>
        <w:numPr>
          <w:ilvl w:val="0"/>
          <w:numId w:val="19"/>
        </w:numPr>
        <w:rPr>
          <w:rFonts w:ascii="Arial" w:hAnsi="Arial" w:cs="Arial"/>
        </w:rPr>
      </w:pPr>
      <w:r w:rsidRPr="00EC2754">
        <w:rPr>
          <w:rFonts w:ascii="Arial" w:hAnsi="Arial" w:cs="Arial"/>
        </w:rPr>
        <w:t>referring to the 202</w:t>
      </w:r>
      <w:r w:rsidR="00CF7443" w:rsidRPr="00EC2754">
        <w:rPr>
          <w:rFonts w:ascii="Arial" w:hAnsi="Arial" w:cs="Arial"/>
        </w:rPr>
        <w:t>0</w:t>
      </w:r>
      <w:r w:rsidRPr="00EC2754">
        <w:rPr>
          <w:rFonts w:ascii="Arial" w:hAnsi="Arial" w:cs="Arial"/>
        </w:rPr>
        <w:t xml:space="preserve"> </w:t>
      </w:r>
      <w:r w:rsidR="00CF7443" w:rsidRPr="00EC2754">
        <w:rPr>
          <w:rFonts w:ascii="Arial" w:hAnsi="Arial" w:cs="Arial"/>
        </w:rPr>
        <w:t xml:space="preserve">remote assessment guides, published on the </w:t>
      </w:r>
      <w:hyperlink r:id="rId19" w:history="1">
        <w:r w:rsidR="00CF7443" w:rsidRPr="00EC2754">
          <w:rPr>
            <w:rStyle w:val="Hyperlink"/>
            <w:rFonts w:ascii="Arial" w:hAnsi="Arial" w:cs="Arial"/>
          </w:rPr>
          <w:t>NZQA subject pages</w:t>
        </w:r>
      </w:hyperlink>
      <w:r w:rsidR="00242A3E" w:rsidRPr="00082FA3">
        <w:rPr>
          <w:rFonts w:ascii="Arial" w:hAnsi="Arial" w:cs="Arial"/>
        </w:rPr>
        <w:t>.</w:t>
      </w:r>
    </w:p>
    <w:p w14:paraId="1430DB75" w14:textId="57A9A7B4" w:rsidR="007D20A6" w:rsidRPr="00EC2754" w:rsidRDefault="007D20A6" w:rsidP="000E5027">
      <w:pPr>
        <w:pStyle w:val="ListParagraph"/>
        <w:numPr>
          <w:ilvl w:val="0"/>
          <w:numId w:val="19"/>
        </w:numPr>
        <w:rPr>
          <w:rFonts w:ascii="Arial" w:hAnsi="Arial" w:cs="Arial"/>
        </w:rPr>
      </w:pPr>
      <w:r w:rsidRPr="005C3905">
        <w:rPr>
          <w:rFonts w:ascii="Arial" w:hAnsi="Arial" w:cs="Arial"/>
        </w:rPr>
        <w:t>creat</w:t>
      </w:r>
      <w:r w:rsidR="005F6D58" w:rsidRPr="005C3905">
        <w:rPr>
          <w:rFonts w:ascii="Arial" w:hAnsi="Arial" w:cs="Arial"/>
        </w:rPr>
        <w:t>ing</w:t>
      </w:r>
      <w:r w:rsidRPr="00EC2754">
        <w:rPr>
          <w:rFonts w:ascii="Arial" w:hAnsi="Arial" w:cs="Arial"/>
        </w:rPr>
        <w:t xml:space="preserve"> a tracking system, such as a spreadsheet, where you can record </w:t>
      </w:r>
      <w:r w:rsidR="00A62602" w:rsidRPr="00EC2754">
        <w:rPr>
          <w:rFonts w:ascii="Arial" w:hAnsi="Arial" w:cs="Arial"/>
        </w:rPr>
        <w:t>the evidence gathered against the criteria of the standard</w:t>
      </w:r>
      <w:r w:rsidR="003676ED" w:rsidRPr="00EC2754">
        <w:rPr>
          <w:rFonts w:ascii="Arial" w:hAnsi="Arial" w:cs="Arial"/>
        </w:rPr>
        <w:t xml:space="preserve">. </w:t>
      </w:r>
      <w:r w:rsidR="006C1C33" w:rsidRPr="00EC2754">
        <w:rPr>
          <w:rFonts w:ascii="Arial" w:hAnsi="Arial" w:cs="Arial"/>
        </w:rPr>
        <w:t>Please note that a</w:t>
      </w:r>
      <w:r w:rsidR="00022C6E" w:rsidRPr="00EC2754">
        <w:rPr>
          <w:rFonts w:ascii="Arial" w:hAnsi="Arial" w:cs="Arial"/>
        </w:rPr>
        <w:t xml:space="preserve">ctual evidence </w:t>
      </w:r>
      <w:r w:rsidR="00242A3E" w:rsidRPr="00EC2754">
        <w:rPr>
          <w:rFonts w:ascii="Arial" w:hAnsi="Arial" w:cs="Arial"/>
          <w:b/>
          <w:bCs/>
        </w:rPr>
        <w:t>must</w:t>
      </w:r>
      <w:r w:rsidR="00242A3E" w:rsidRPr="00EC2754">
        <w:rPr>
          <w:rFonts w:ascii="Arial" w:hAnsi="Arial" w:cs="Arial"/>
        </w:rPr>
        <w:t xml:space="preserve"> </w:t>
      </w:r>
      <w:r w:rsidR="00022C6E" w:rsidRPr="00EC2754">
        <w:rPr>
          <w:rFonts w:ascii="Arial" w:hAnsi="Arial" w:cs="Arial"/>
        </w:rPr>
        <w:t>be gathered</w:t>
      </w:r>
    </w:p>
    <w:p w14:paraId="6EC8A7E1" w14:textId="0511FEF1" w:rsidR="00695D55" w:rsidRPr="00EC2754" w:rsidRDefault="00C826AB" w:rsidP="000E5027">
      <w:pPr>
        <w:pStyle w:val="ListParagraph"/>
        <w:numPr>
          <w:ilvl w:val="0"/>
          <w:numId w:val="19"/>
        </w:numPr>
        <w:rPr>
          <w:rFonts w:ascii="Arial" w:hAnsi="Arial" w:cs="Arial"/>
          <w:b/>
          <w:bCs/>
        </w:rPr>
      </w:pPr>
      <w:r w:rsidRPr="00EC2754">
        <w:rPr>
          <w:rFonts w:ascii="Arial" w:hAnsi="Arial" w:cs="Arial"/>
        </w:rPr>
        <w:t xml:space="preserve">whether it is possible to collect </w:t>
      </w:r>
      <w:r w:rsidR="00242A3E" w:rsidRPr="00EC2754">
        <w:rPr>
          <w:rFonts w:ascii="Arial" w:hAnsi="Arial" w:cs="Arial"/>
        </w:rPr>
        <w:t>naturally occurring</w:t>
      </w:r>
      <w:r w:rsidRPr="00EC2754">
        <w:rPr>
          <w:rFonts w:ascii="Arial" w:hAnsi="Arial" w:cs="Arial"/>
        </w:rPr>
        <w:t xml:space="preserve"> evidence of students completing practical components</w:t>
      </w:r>
      <w:r w:rsidR="00E21841" w:rsidRPr="00EC2754">
        <w:rPr>
          <w:rFonts w:ascii="Arial" w:hAnsi="Arial" w:cs="Arial"/>
        </w:rPr>
        <w:t>, and whether it is possible for students to record this evidence authentically themselves</w:t>
      </w:r>
      <w:r w:rsidR="00242A3E" w:rsidRPr="00EC2754">
        <w:rPr>
          <w:rFonts w:ascii="Arial" w:hAnsi="Arial" w:cs="Arial"/>
        </w:rPr>
        <w:t>.</w:t>
      </w:r>
      <w:r w:rsidR="000C79A5" w:rsidRPr="00EC2754">
        <w:rPr>
          <w:rFonts w:ascii="Arial" w:hAnsi="Arial" w:cs="Arial"/>
          <w:b/>
          <w:bCs/>
        </w:rPr>
        <w:br w:type="page"/>
      </w:r>
      <w:bookmarkStart w:id="9" w:name="Equity"/>
      <w:bookmarkEnd w:id="8"/>
    </w:p>
    <w:bookmarkStart w:id="10" w:name="Ensuringequity"/>
    <w:p w14:paraId="0A4E0A98" w14:textId="024657CF" w:rsidR="00E03460" w:rsidRPr="00082FA3" w:rsidRDefault="00E03460" w:rsidP="009A4BF0">
      <w:pPr>
        <w:ind w:right="-472"/>
        <w:rPr>
          <w:rFonts w:ascii="Arial" w:hAnsi="Arial" w:cs="Arial"/>
          <w:color w:val="595959" w:themeColor="text1" w:themeTint="A6"/>
          <w:sz w:val="48"/>
          <w:szCs w:val="48"/>
        </w:rPr>
      </w:pPr>
      <w:r w:rsidRPr="00082FA3">
        <w:rPr>
          <w:rFonts w:ascii="Arial" w:hAnsi="Arial" w:cs="Arial"/>
          <w:noProof/>
          <w:color w:val="595959" w:themeColor="text1" w:themeTint="A6"/>
          <w:sz w:val="48"/>
          <w:szCs w:val="48"/>
        </w:rPr>
        <mc:AlternateContent>
          <mc:Choice Requires="wps">
            <w:drawing>
              <wp:anchor distT="0" distB="0" distL="114300" distR="114300" simplePos="0" relativeHeight="251658246" behindDoc="0" locked="0" layoutInCell="1" allowOverlap="1" wp14:anchorId="6EF91E44" wp14:editId="7A887B4B">
                <wp:simplePos x="0" y="0"/>
                <wp:positionH relativeFrom="margin">
                  <wp:posOffset>19050</wp:posOffset>
                </wp:positionH>
                <wp:positionV relativeFrom="paragraph">
                  <wp:posOffset>406977</wp:posOffset>
                </wp:positionV>
                <wp:extent cx="1994477" cy="0"/>
                <wp:effectExtent l="0" t="19050" r="25400" b="19050"/>
                <wp:wrapNone/>
                <wp:docPr id="4" name="Straight Connector 4"/>
                <wp:cNvGraphicFramePr/>
                <a:graphic xmlns:a="http://schemas.openxmlformats.org/drawingml/2006/main">
                  <a:graphicData uri="http://schemas.microsoft.com/office/word/2010/wordprocessingShape">
                    <wps:wsp>
                      <wps:cNvCnPr/>
                      <wps:spPr>
                        <a:xfrm>
                          <a:off x="0" y="0"/>
                          <a:ext cx="1994477" cy="0"/>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AB6DF40" id="Straight Connector 4"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05pt" to="158.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" strokecolor="#56b0b2" strokeweight="2.25pt">
                <v:stroke joinstyle="miter"/>
                <w10:wrap anchorx="margin"/>
              </v:line>
            </w:pict>
          </mc:Fallback>
        </mc:AlternateContent>
      </w:r>
      <w:r w:rsidRPr="00082FA3">
        <w:rPr>
          <w:rFonts w:ascii="Arial" w:hAnsi="Arial" w:cs="Arial"/>
          <w:noProof/>
          <w:color w:val="595959" w:themeColor="text1" w:themeTint="A6"/>
          <w:sz w:val="48"/>
          <w:szCs w:val="48"/>
        </w:rPr>
        <w:t>Ensuring Equity</w:t>
      </w:r>
    </w:p>
    <w:bookmarkEnd w:id="10"/>
    <w:p w14:paraId="4725958B" w14:textId="77777777" w:rsidR="00B15DD1" w:rsidRPr="005C3905" w:rsidRDefault="00B15DD1" w:rsidP="00B15DD1">
      <w:pPr>
        <w:rPr>
          <w:rFonts w:ascii="Arial" w:hAnsi="Arial" w:cs="Arial"/>
          <w:b/>
          <w:bCs/>
        </w:rPr>
      </w:pPr>
    </w:p>
    <w:p w14:paraId="2FA16B7F" w14:textId="480468F4" w:rsidR="00B420DB" w:rsidRPr="00EC2754" w:rsidRDefault="00B420DB" w:rsidP="00B15DD1">
      <w:pPr>
        <w:rPr>
          <w:rFonts w:ascii="Arial" w:hAnsi="Arial" w:cs="Arial"/>
          <w:b/>
          <w:color w:val="56B0B2"/>
          <w:sz w:val="28"/>
          <w:szCs w:val="28"/>
        </w:rPr>
      </w:pPr>
      <w:r w:rsidRPr="00EC2754">
        <w:rPr>
          <w:rFonts w:ascii="Arial" w:hAnsi="Arial" w:cs="Arial"/>
          <w:b/>
          <w:color w:val="56B0B2"/>
          <w:sz w:val="28"/>
          <w:szCs w:val="28"/>
        </w:rPr>
        <w:t>Digital Access</w:t>
      </w:r>
    </w:p>
    <w:p w14:paraId="19C3C194" w14:textId="07E6E046" w:rsidR="00135B64" w:rsidRPr="00EC2754" w:rsidRDefault="0056657E" w:rsidP="00B15DD1">
      <w:pPr>
        <w:rPr>
          <w:rFonts w:ascii="Arial" w:hAnsi="Arial" w:cs="Arial"/>
        </w:rPr>
      </w:pPr>
      <w:hyperlink r:id="rId20" w:history="1">
        <w:r w:rsidR="00135B64" w:rsidRPr="00EC2754">
          <w:rPr>
            <w:rStyle w:val="Hyperlink"/>
            <w:rFonts w:ascii="Arial" w:hAnsi="Arial" w:cs="Arial"/>
          </w:rPr>
          <w:t>Hybrid Learning 2022 - Ministry of Education</w:t>
        </w:r>
      </w:hyperlink>
      <w:r w:rsidR="00135B64" w:rsidRPr="00082FA3">
        <w:rPr>
          <w:rFonts w:ascii="Arial" w:hAnsi="Arial" w:cs="Arial"/>
        </w:rPr>
        <w:t xml:space="preserve"> includes guidance for </w:t>
      </w:r>
      <w:r w:rsidR="00440E24" w:rsidRPr="00082FA3">
        <w:rPr>
          <w:rFonts w:ascii="Arial" w:hAnsi="Arial" w:cs="Arial"/>
        </w:rPr>
        <w:t xml:space="preserve">providing learning programmes for students without access to a device and/or internet. </w:t>
      </w:r>
      <w:r w:rsidR="00C20ADE" w:rsidRPr="005C3905">
        <w:rPr>
          <w:rFonts w:ascii="Arial" w:hAnsi="Arial" w:cs="Arial"/>
        </w:rPr>
        <w:t>This equally applies to assessment opportunities.</w:t>
      </w:r>
    </w:p>
    <w:p w14:paraId="215D424A" w14:textId="77777777" w:rsidR="005B58C1" w:rsidRPr="00EC2754" w:rsidRDefault="005B58C1" w:rsidP="00B15DD1">
      <w:pPr>
        <w:rPr>
          <w:rFonts w:ascii="Arial" w:hAnsi="Arial" w:cs="Arial"/>
          <w:b/>
          <w:bCs/>
        </w:rPr>
      </w:pPr>
    </w:p>
    <w:p w14:paraId="3EAA96A9" w14:textId="46AE220E" w:rsidR="009448A2" w:rsidRPr="00EC2754" w:rsidRDefault="00B420DB" w:rsidP="00B15DD1">
      <w:pPr>
        <w:rPr>
          <w:rFonts w:ascii="Arial" w:hAnsi="Arial" w:cs="Arial"/>
          <w:b/>
          <w:color w:val="56B0B2"/>
          <w:sz w:val="28"/>
          <w:szCs w:val="28"/>
        </w:rPr>
      </w:pPr>
      <w:r w:rsidRPr="00EC2754">
        <w:rPr>
          <w:rFonts w:ascii="Arial" w:hAnsi="Arial" w:cs="Arial"/>
          <w:b/>
          <w:color w:val="56B0B2"/>
          <w:sz w:val="28"/>
          <w:szCs w:val="28"/>
        </w:rPr>
        <w:t>Special Assessment Conditions</w:t>
      </w:r>
    </w:p>
    <w:p w14:paraId="453E0B7E" w14:textId="654F0407" w:rsidR="00997005" w:rsidRPr="00EC2754" w:rsidRDefault="00997005" w:rsidP="00997005">
      <w:pPr>
        <w:spacing w:line="256" w:lineRule="auto"/>
        <w:rPr>
          <w:rFonts w:ascii="Arial" w:hAnsi="Arial" w:cs="Arial"/>
        </w:rPr>
      </w:pPr>
      <w:r w:rsidRPr="00EC2754">
        <w:rPr>
          <w:rFonts w:ascii="Arial" w:hAnsi="Arial" w:cs="Arial"/>
        </w:rPr>
        <w:t>Wherever possible, please continue to make SAC applications, and continue to provide SAC entitlements for students when they are being assessed against standards.</w:t>
      </w:r>
    </w:p>
    <w:p w14:paraId="64A4EFD9" w14:textId="50F3D500" w:rsidR="00B420DB" w:rsidRPr="00EC2754" w:rsidRDefault="00695BA2" w:rsidP="00B15DD1">
      <w:pPr>
        <w:rPr>
          <w:rFonts w:ascii="Arial" w:hAnsi="Arial" w:cs="Arial"/>
        </w:rPr>
      </w:pPr>
      <w:r w:rsidRPr="00EC2754">
        <w:rPr>
          <w:rFonts w:ascii="Arial" w:hAnsi="Arial" w:cs="Arial"/>
        </w:rPr>
        <w:t>Include students</w:t>
      </w:r>
      <w:r w:rsidR="00B238D2" w:rsidRPr="00EC2754">
        <w:rPr>
          <w:rFonts w:ascii="Arial" w:hAnsi="Arial" w:cs="Arial"/>
        </w:rPr>
        <w:t xml:space="preserve"> with</w:t>
      </w:r>
      <w:r w:rsidRPr="00EC2754">
        <w:rPr>
          <w:rFonts w:ascii="Arial" w:hAnsi="Arial" w:cs="Arial"/>
        </w:rPr>
        <w:t xml:space="preserve"> </w:t>
      </w:r>
      <w:hyperlink r:id="rId21" w:history="1">
        <w:r w:rsidRPr="00EC2754">
          <w:rPr>
            <w:rStyle w:val="Hyperlink"/>
            <w:rFonts w:ascii="Arial" w:hAnsi="Arial" w:cs="Arial"/>
          </w:rPr>
          <w:t>Special Assessment Conditions</w:t>
        </w:r>
      </w:hyperlink>
      <w:r w:rsidRPr="00082FA3">
        <w:rPr>
          <w:rFonts w:ascii="Arial" w:hAnsi="Arial" w:cs="Arial"/>
        </w:rPr>
        <w:t xml:space="preserve"> when reviewing if assessment opportunities meet student needs</w:t>
      </w:r>
      <w:r w:rsidR="00BD7597" w:rsidRPr="005C3905">
        <w:rPr>
          <w:rFonts w:ascii="Arial" w:hAnsi="Arial" w:cs="Arial"/>
        </w:rPr>
        <w:t xml:space="preserve"> in a hybrid learning environment.</w:t>
      </w:r>
    </w:p>
    <w:p w14:paraId="009B75BC" w14:textId="77777777" w:rsidR="0088557E" w:rsidRPr="00EC2754" w:rsidRDefault="0088557E" w:rsidP="00997005">
      <w:pPr>
        <w:spacing w:line="256" w:lineRule="auto"/>
        <w:rPr>
          <w:rFonts w:ascii="Arial" w:hAnsi="Arial" w:cs="Arial"/>
        </w:rPr>
      </w:pPr>
      <w:r w:rsidRPr="00EC2754">
        <w:rPr>
          <w:rFonts w:ascii="Arial" w:hAnsi="Arial" w:cs="Arial"/>
        </w:rPr>
        <w:t>The underlying principle is that, as SAC is an entitlement, a SAC student should not be disadvantaged if an entitlement cannot be provided through circumstances beyond the control of the student.</w:t>
      </w:r>
    </w:p>
    <w:p w14:paraId="743E0B50" w14:textId="4CD8EF2A" w:rsidR="00905CD4" w:rsidRPr="00EC2754" w:rsidRDefault="00905CD4" w:rsidP="00B15DD1">
      <w:pPr>
        <w:rPr>
          <w:rFonts w:ascii="Arial" w:hAnsi="Arial" w:cs="Arial"/>
          <w:lang w:val="en-NZ"/>
        </w:rPr>
      </w:pPr>
      <w:r w:rsidRPr="00EC2754">
        <w:rPr>
          <w:rFonts w:ascii="Arial" w:hAnsi="Arial" w:cs="Arial"/>
        </w:rPr>
        <w:t>Consider enhancing assessment support for SAC students by:</w:t>
      </w:r>
    </w:p>
    <w:p w14:paraId="0B44E723" w14:textId="77777777" w:rsidR="00905CD4" w:rsidRPr="00EC2754" w:rsidRDefault="00905CD4" w:rsidP="004C7CC0">
      <w:pPr>
        <w:numPr>
          <w:ilvl w:val="0"/>
          <w:numId w:val="2"/>
        </w:numPr>
        <w:spacing w:after="0"/>
        <w:rPr>
          <w:rFonts w:ascii="Arial" w:hAnsi="Arial" w:cs="Arial"/>
          <w:lang w:val="en-NZ"/>
        </w:rPr>
      </w:pPr>
      <w:r w:rsidRPr="00EC2754">
        <w:rPr>
          <w:rFonts w:ascii="Arial" w:hAnsi="Arial" w:cs="Arial"/>
        </w:rPr>
        <w:t>consulting students on assessment approaches</w:t>
      </w:r>
    </w:p>
    <w:p w14:paraId="6D63F2EB" w14:textId="77777777" w:rsidR="00905CD4" w:rsidRPr="00EC2754" w:rsidRDefault="00905CD4" w:rsidP="004C7CC0">
      <w:pPr>
        <w:numPr>
          <w:ilvl w:val="0"/>
          <w:numId w:val="2"/>
        </w:numPr>
        <w:spacing w:after="0"/>
        <w:rPr>
          <w:rFonts w:ascii="Arial" w:hAnsi="Arial" w:cs="Arial"/>
          <w:lang w:val="en-NZ"/>
        </w:rPr>
      </w:pPr>
      <w:r w:rsidRPr="00EC2754">
        <w:rPr>
          <w:rFonts w:ascii="Arial" w:hAnsi="Arial" w:cs="Arial"/>
        </w:rPr>
        <w:t>modifying assessment strategies e.g. video conferencing, blog entries</w:t>
      </w:r>
    </w:p>
    <w:p w14:paraId="2E6B0CF8" w14:textId="77777777" w:rsidR="00905CD4" w:rsidRPr="00EC2754" w:rsidRDefault="00905CD4" w:rsidP="004C7CC0">
      <w:pPr>
        <w:numPr>
          <w:ilvl w:val="0"/>
          <w:numId w:val="2"/>
        </w:numPr>
        <w:spacing w:after="0"/>
        <w:rPr>
          <w:rFonts w:ascii="Arial" w:hAnsi="Arial" w:cs="Arial"/>
          <w:lang w:val="en-NZ"/>
        </w:rPr>
      </w:pPr>
      <w:r w:rsidRPr="00EC2754">
        <w:rPr>
          <w:rFonts w:ascii="Arial" w:hAnsi="Arial" w:cs="Arial"/>
        </w:rPr>
        <w:t>using software to support reading/writing</w:t>
      </w:r>
    </w:p>
    <w:p w14:paraId="5BDD59A3" w14:textId="77777777" w:rsidR="00905CD4" w:rsidRPr="00EC2754" w:rsidRDefault="00905CD4" w:rsidP="004C7CC0">
      <w:pPr>
        <w:numPr>
          <w:ilvl w:val="0"/>
          <w:numId w:val="2"/>
        </w:numPr>
        <w:spacing w:after="0"/>
        <w:rPr>
          <w:rFonts w:ascii="Arial" w:hAnsi="Arial" w:cs="Arial"/>
          <w:lang w:val="en-NZ"/>
        </w:rPr>
      </w:pPr>
      <w:r w:rsidRPr="00EC2754">
        <w:rPr>
          <w:rFonts w:ascii="Arial" w:hAnsi="Arial" w:cs="Arial"/>
        </w:rPr>
        <w:t>a Reader or Writer working remotely with the student e.g. a video conference</w:t>
      </w:r>
    </w:p>
    <w:p w14:paraId="55C4B05C" w14:textId="77777777" w:rsidR="00905CD4" w:rsidRPr="00EC2754" w:rsidRDefault="00905CD4" w:rsidP="004C7CC0">
      <w:pPr>
        <w:numPr>
          <w:ilvl w:val="0"/>
          <w:numId w:val="2"/>
        </w:numPr>
        <w:spacing w:after="0"/>
        <w:rPr>
          <w:rFonts w:ascii="Arial" w:hAnsi="Arial" w:cs="Arial"/>
          <w:lang w:val="en-NZ"/>
        </w:rPr>
      </w:pPr>
      <w:r w:rsidRPr="00EC2754">
        <w:rPr>
          <w:rFonts w:ascii="Arial" w:hAnsi="Arial" w:cs="Arial"/>
        </w:rPr>
        <w:t>training a temporary Reader or Writer in the student’s “bubble” while assuring authenticity</w:t>
      </w:r>
    </w:p>
    <w:p w14:paraId="75AE93B5" w14:textId="4CA48FB2" w:rsidR="00905CD4" w:rsidRPr="00EC2754" w:rsidRDefault="00905CD4" w:rsidP="004C7CC0">
      <w:pPr>
        <w:numPr>
          <w:ilvl w:val="0"/>
          <w:numId w:val="2"/>
        </w:numPr>
        <w:spacing w:after="0"/>
        <w:rPr>
          <w:rFonts w:ascii="Arial" w:hAnsi="Arial" w:cs="Arial"/>
          <w:lang w:val="en-NZ"/>
        </w:rPr>
      </w:pPr>
      <w:r w:rsidRPr="00EC2754">
        <w:rPr>
          <w:rFonts w:ascii="Arial" w:hAnsi="Arial" w:cs="Arial"/>
        </w:rPr>
        <w:t xml:space="preserve">postponing assessment. </w:t>
      </w:r>
    </w:p>
    <w:p w14:paraId="602990F4" w14:textId="77777777" w:rsidR="00E57B76" w:rsidRPr="00EC2754" w:rsidRDefault="00E57B76" w:rsidP="00E57B76">
      <w:pPr>
        <w:spacing w:after="0"/>
        <w:ind w:left="720"/>
        <w:rPr>
          <w:rFonts w:ascii="Arial" w:hAnsi="Arial" w:cs="Arial"/>
          <w:lang w:val="en-NZ"/>
        </w:rPr>
      </w:pPr>
    </w:p>
    <w:p w14:paraId="62421ED2" w14:textId="0754F615" w:rsidR="00905CD4" w:rsidRPr="00082FA3" w:rsidRDefault="00905CD4" w:rsidP="00B15DD1">
      <w:pPr>
        <w:rPr>
          <w:rFonts w:ascii="Arial" w:hAnsi="Arial" w:cs="Arial"/>
        </w:rPr>
      </w:pPr>
      <w:r w:rsidRPr="00EC2754">
        <w:rPr>
          <w:rFonts w:ascii="Arial" w:hAnsi="Arial" w:cs="Arial"/>
        </w:rPr>
        <w:t xml:space="preserve">Contact </w:t>
      </w:r>
      <w:hyperlink r:id="rId22" w:history="1">
        <w:r w:rsidRPr="00EC2754">
          <w:rPr>
            <w:rStyle w:val="Hyperlink"/>
            <w:rFonts w:ascii="Arial" w:hAnsi="Arial" w:cs="Arial"/>
          </w:rPr>
          <w:t xml:space="preserve">sac@nzqa.govt.nz </w:t>
        </w:r>
      </w:hyperlink>
      <w:r w:rsidRPr="00082FA3">
        <w:rPr>
          <w:rFonts w:ascii="Arial" w:hAnsi="Arial" w:cs="Arial"/>
        </w:rPr>
        <w:t>for clarification.</w:t>
      </w:r>
    </w:p>
    <w:p w14:paraId="577B5687" w14:textId="77777777" w:rsidR="00E57B76" w:rsidRPr="005C3905" w:rsidRDefault="00E57B76" w:rsidP="00E57B76">
      <w:pPr>
        <w:rPr>
          <w:rFonts w:ascii="Arial" w:hAnsi="Arial" w:cs="Arial"/>
          <w:b/>
          <w:color w:val="56B0B2"/>
        </w:rPr>
      </w:pPr>
    </w:p>
    <w:p w14:paraId="280D37C3" w14:textId="00DFF2CF" w:rsidR="00E57B76" w:rsidRPr="00EC2754" w:rsidRDefault="00E57B76" w:rsidP="00E57B76">
      <w:pPr>
        <w:rPr>
          <w:rFonts w:ascii="Arial" w:hAnsi="Arial" w:cs="Arial"/>
          <w:b/>
          <w:color w:val="56B0B2"/>
          <w:sz w:val="28"/>
          <w:szCs w:val="28"/>
        </w:rPr>
      </w:pPr>
      <w:r w:rsidRPr="00EC2754">
        <w:rPr>
          <w:rFonts w:ascii="Arial" w:hAnsi="Arial" w:cs="Arial"/>
          <w:b/>
          <w:color w:val="56B0B2"/>
          <w:sz w:val="28"/>
          <w:szCs w:val="28"/>
        </w:rPr>
        <w:t>COVID-related absences</w:t>
      </w:r>
    </w:p>
    <w:p w14:paraId="732B13FF" w14:textId="1DE7A37F" w:rsidR="00E57B76" w:rsidRPr="00EC2754" w:rsidRDefault="00E57B76" w:rsidP="00E57B76">
      <w:pPr>
        <w:spacing w:line="276" w:lineRule="auto"/>
        <w:rPr>
          <w:rFonts w:ascii="Arial" w:eastAsia="Times New Roman" w:hAnsi="Arial" w:cs="Arial"/>
          <w:lang w:eastAsia="en-NZ"/>
        </w:rPr>
      </w:pPr>
      <w:r w:rsidRPr="00EC2754">
        <w:rPr>
          <w:rFonts w:ascii="Arial" w:eastAsia="Times New Roman" w:hAnsi="Arial" w:cs="Arial"/>
          <w:lang w:eastAsia="en-NZ"/>
        </w:rPr>
        <w:t>The flexibility of the NCEA qualification enables a range of options. Many of the strategies you have used over the last two years will remain useful in adapting to suit students isolating, absent with illness, staffing changes and other potential disruptions to planned learning and assessment programmes. Consider</w:t>
      </w:r>
    </w:p>
    <w:p w14:paraId="56AB0530" w14:textId="5A77F456" w:rsidR="00E57B76" w:rsidRDefault="00E57B76" w:rsidP="004C7CC0">
      <w:pPr>
        <w:pStyle w:val="ListParagraph"/>
        <w:numPr>
          <w:ilvl w:val="0"/>
          <w:numId w:val="5"/>
        </w:numPr>
        <w:spacing w:line="276" w:lineRule="auto"/>
        <w:rPr>
          <w:rFonts w:ascii="Arial" w:eastAsia="Times New Roman" w:hAnsi="Arial" w:cs="Arial"/>
          <w:lang w:eastAsia="en-NZ"/>
        </w:rPr>
      </w:pPr>
      <w:r w:rsidRPr="00EC2754">
        <w:rPr>
          <w:rFonts w:ascii="Arial" w:eastAsia="Times New Roman" w:hAnsi="Arial" w:cs="Arial"/>
          <w:lang w:eastAsia="en-NZ"/>
        </w:rPr>
        <w:t>assessing fewer standards than planned for in a normal school year, without compromising programme integrity, or students’ ability to gain qualifications</w:t>
      </w:r>
    </w:p>
    <w:p w14:paraId="46E55FBB" w14:textId="1AE83A51" w:rsidR="000A1A08" w:rsidRPr="00EC2754" w:rsidRDefault="000A1A08" w:rsidP="004C7CC0">
      <w:pPr>
        <w:pStyle w:val="ListParagraph"/>
        <w:numPr>
          <w:ilvl w:val="0"/>
          <w:numId w:val="5"/>
        </w:numPr>
        <w:spacing w:line="276" w:lineRule="auto"/>
        <w:rPr>
          <w:rFonts w:ascii="Arial" w:eastAsia="Times New Roman" w:hAnsi="Arial" w:cs="Arial"/>
          <w:lang w:eastAsia="en-NZ"/>
        </w:rPr>
      </w:pPr>
      <w:r>
        <w:rPr>
          <w:rFonts w:ascii="Arial" w:eastAsia="Times New Roman" w:hAnsi="Arial" w:cs="Arial"/>
          <w:lang w:eastAsia="en-NZ"/>
        </w:rPr>
        <w:t xml:space="preserve">whether </w:t>
      </w:r>
      <w:r w:rsidR="00CE2751">
        <w:rPr>
          <w:rFonts w:ascii="Arial" w:eastAsia="Times New Roman" w:hAnsi="Arial" w:cs="Arial"/>
          <w:lang w:eastAsia="en-NZ"/>
        </w:rPr>
        <w:t xml:space="preserve">an assessment is needed. It is important to cover all aspects of the curriculum, but not everything that is </w:t>
      </w:r>
      <w:r w:rsidR="00076CAD">
        <w:rPr>
          <w:rFonts w:ascii="Arial" w:eastAsia="Times New Roman" w:hAnsi="Arial" w:cs="Arial"/>
          <w:lang w:eastAsia="en-NZ"/>
        </w:rPr>
        <w:t xml:space="preserve">taught </w:t>
      </w:r>
      <w:r w:rsidR="00CE2751">
        <w:rPr>
          <w:rFonts w:ascii="Arial" w:eastAsia="Times New Roman" w:hAnsi="Arial" w:cs="Arial"/>
          <w:lang w:eastAsia="en-NZ"/>
        </w:rPr>
        <w:t>needs to be assessed.</w:t>
      </w:r>
    </w:p>
    <w:p w14:paraId="79F2DD79" w14:textId="088D8B8B" w:rsidR="00E57B76" w:rsidRPr="00EC2754" w:rsidRDefault="00E57B76" w:rsidP="004C7CC0">
      <w:pPr>
        <w:pStyle w:val="ListParagraph"/>
        <w:numPr>
          <w:ilvl w:val="0"/>
          <w:numId w:val="5"/>
        </w:numPr>
        <w:spacing w:line="276" w:lineRule="auto"/>
        <w:rPr>
          <w:rFonts w:ascii="Arial" w:eastAsia="Times New Roman" w:hAnsi="Arial" w:cs="Arial"/>
          <w:lang w:eastAsia="en-NZ"/>
        </w:rPr>
      </w:pPr>
      <w:r w:rsidRPr="00EC2754">
        <w:rPr>
          <w:rFonts w:ascii="Arial" w:eastAsia="Times New Roman" w:hAnsi="Arial" w:cs="Arial"/>
          <w:lang w:eastAsia="en-NZ"/>
        </w:rPr>
        <w:t>assessing students remotely if they are in self-isolation or at home</w:t>
      </w:r>
    </w:p>
    <w:p w14:paraId="785545CE" w14:textId="09719986" w:rsidR="00E57B76" w:rsidRPr="00EC2754" w:rsidRDefault="00E57B76" w:rsidP="000E4752">
      <w:pPr>
        <w:pStyle w:val="ListParagraph"/>
        <w:numPr>
          <w:ilvl w:val="0"/>
          <w:numId w:val="5"/>
        </w:numPr>
        <w:rPr>
          <w:rFonts w:ascii="Arial" w:hAnsi="Arial" w:cs="Arial"/>
          <w:lang w:val="en-NZ"/>
        </w:rPr>
      </w:pPr>
      <w:r w:rsidRPr="00EC2754">
        <w:rPr>
          <w:rFonts w:ascii="Arial" w:hAnsi="Arial" w:cs="Arial"/>
          <w:lang w:val="en-NZ"/>
        </w:rPr>
        <w:t>reviewing content, skills, and assessment contexts to suit individual circumstances</w:t>
      </w:r>
      <w:r w:rsidR="000E4752" w:rsidRPr="00EC2754">
        <w:rPr>
          <w:rFonts w:ascii="Arial" w:hAnsi="Arial" w:cs="Arial"/>
          <w:lang w:val="en-NZ"/>
        </w:rPr>
        <w:br w:type="page"/>
      </w:r>
    </w:p>
    <w:p w14:paraId="02838A06" w14:textId="5A0C0892" w:rsidR="00E57B76" w:rsidRPr="00EC2754" w:rsidRDefault="00E57B76" w:rsidP="004C7CC0">
      <w:pPr>
        <w:pStyle w:val="ListParagraph"/>
        <w:numPr>
          <w:ilvl w:val="0"/>
          <w:numId w:val="5"/>
        </w:numPr>
        <w:rPr>
          <w:rFonts w:ascii="Arial" w:hAnsi="Arial" w:cs="Arial"/>
          <w:lang w:val="en-NZ"/>
        </w:rPr>
      </w:pPr>
      <w:r w:rsidRPr="00EC2754">
        <w:rPr>
          <w:rFonts w:ascii="Arial" w:hAnsi="Arial" w:cs="Arial"/>
          <w:lang w:val="en-NZ"/>
        </w:rPr>
        <w:t>reordering the sequence of learning, and combining tasks, assessments, and learning areas where feasible</w:t>
      </w:r>
    </w:p>
    <w:p w14:paraId="0B52C40D" w14:textId="77777777" w:rsidR="00E57B76" w:rsidRPr="00EC2754" w:rsidRDefault="00E57B76" w:rsidP="004C7CC0">
      <w:pPr>
        <w:pStyle w:val="ListParagraph"/>
        <w:numPr>
          <w:ilvl w:val="0"/>
          <w:numId w:val="5"/>
        </w:numPr>
        <w:rPr>
          <w:rFonts w:ascii="Arial" w:hAnsi="Arial" w:cs="Arial"/>
          <w:lang w:val="en-NZ"/>
        </w:rPr>
      </w:pPr>
      <w:r w:rsidRPr="00EC2754">
        <w:rPr>
          <w:rFonts w:ascii="Arial" w:hAnsi="Arial" w:cs="Arial"/>
          <w:lang w:val="en-NZ"/>
        </w:rPr>
        <w:t>prioritising assessment which is gathered over longer time intervals such as projects, research, and portfolios rather than one-off assessment events such as tests.  ​</w:t>
      </w:r>
    </w:p>
    <w:p w14:paraId="61712C8A" w14:textId="77777777" w:rsidR="00C74407" w:rsidRPr="00EC2754" w:rsidRDefault="00C74407" w:rsidP="00B15DD1">
      <w:pPr>
        <w:rPr>
          <w:rFonts w:ascii="Arial" w:hAnsi="Arial" w:cs="Arial"/>
          <w:lang w:val="en-NZ"/>
        </w:rPr>
      </w:pPr>
    </w:p>
    <w:p w14:paraId="5DC3A779" w14:textId="5189A2DB" w:rsidR="00977837" w:rsidRPr="00EC2754" w:rsidRDefault="00306147" w:rsidP="00B15DD1">
      <w:pPr>
        <w:rPr>
          <w:rFonts w:ascii="Arial" w:hAnsi="Arial" w:cs="Arial"/>
          <w:b/>
          <w:bCs/>
        </w:rPr>
      </w:pPr>
      <w:r w:rsidRPr="00EC2754">
        <w:rPr>
          <w:rFonts w:ascii="Arial" w:hAnsi="Arial" w:cs="Arial"/>
          <w:b/>
          <w:bCs/>
        </w:rPr>
        <w:t>Missed assessment opportunities and late assessment</w:t>
      </w:r>
    </w:p>
    <w:p w14:paraId="5C86CE13" w14:textId="328BB9EC" w:rsidR="00D110D8" w:rsidRPr="00EC2754" w:rsidRDefault="00D110D8" w:rsidP="00B15DD1">
      <w:pPr>
        <w:rPr>
          <w:rFonts w:ascii="Arial" w:hAnsi="Arial" w:cs="Arial"/>
        </w:rPr>
      </w:pPr>
      <w:r w:rsidRPr="00EC2754">
        <w:rPr>
          <w:rFonts w:ascii="Arial" w:hAnsi="Arial" w:cs="Arial"/>
        </w:rPr>
        <w:t xml:space="preserve">Each school determines its own policy with regard to </w:t>
      </w:r>
      <w:hyperlink r:id="rId23" w:history="1">
        <w:r w:rsidRPr="00EC2754">
          <w:rPr>
            <w:rStyle w:val="Hyperlink"/>
            <w:rFonts w:ascii="Arial" w:hAnsi="Arial" w:cs="Arial"/>
          </w:rPr>
          <w:t xml:space="preserve">missed </w:t>
        </w:r>
        <w:r w:rsidR="00B27314" w:rsidRPr="00EC2754">
          <w:rPr>
            <w:rStyle w:val="Hyperlink"/>
            <w:rFonts w:ascii="Arial" w:hAnsi="Arial" w:cs="Arial"/>
          </w:rPr>
          <w:t xml:space="preserve">assessment opportunities and </w:t>
        </w:r>
        <w:r w:rsidRPr="00EC2754">
          <w:rPr>
            <w:rStyle w:val="Hyperlink"/>
            <w:rFonts w:ascii="Arial" w:hAnsi="Arial" w:cs="Arial"/>
          </w:rPr>
          <w:t>late assessment</w:t>
        </w:r>
        <w:r w:rsidR="00B27314" w:rsidRPr="00EC2754">
          <w:rPr>
            <w:rStyle w:val="Hyperlink"/>
            <w:rFonts w:ascii="Arial" w:hAnsi="Arial" w:cs="Arial"/>
          </w:rPr>
          <w:t xml:space="preserve"> of student work</w:t>
        </w:r>
      </w:hyperlink>
      <w:r w:rsidRPr="00082FA3">
        <w:rPr>
          <w:rFonts w:ascii="Arial" w:hAnsi="Arial" w:cs="Arial"/>
        </w:rPr>
        <w:t>.</w:t>
      </w:r>
      <w:r w:rsidR="00CD6827" w:rsidRPr="00082FA3">
        <w:rPr>
          <w:rFonts w:ascii="Arial" w:hAnsi="Arial" w:cs="Arial"/>
        </w:rPr>
        <w:t xml:space="preserve"> </w:t>
      </w:r>
      <w:r w:rsidR="00497184" w:rsidRPr="005C3905">
        <w:rPr>
          <w:rFonts w:ascii="Arial" w:hAnsi="Arial" w:cs="Arial"/>
        </w:rPr>
        <w:t>Check</w:t>
      </w:r>
      <w:r w:rsidR="00CD6827" w:rsidRPr="00EC2754">
        <w:rPr>
          <w:rFonts w:ascii="Arial" w:hAnsi="Arial" w:cs="Arial"/>
        </w:rPr>
        <w:t xml:space="preserve"> that your current policy is fit for purpose</w:t>
      </w:r>
      <w:r w:rsidR="002925F6" w:rsidRPr="00EC2754">
        <w:rPr>
          <w:rFonts w:ascii="Arial" w:hAnsi="Arial" w:cs="Arial"/>
        </w:rPr>
        <w:t xml:space="preserve"> in the current environment</w:t>
      </w:r>
      <w:r w:rsidR="00B12D7E" w:rsidRPr="00EC2754">
        <w:rPr>
          <w:rFonts w:ascii="Arial" w:hAnsi="Arial" w:cs="Arial"/>
        </w:rPr>
        <w:t xml:space="preserve">. </w:t>
      </w:r>
      <w:r w:rsidR="00A07F8A" w:rsidRPr="00EC2754">
        <w:rPr>
          <w:rFonts w:ascii="Arial" w:hAnsi="Arial" w:cs="Arial"/>
        </w:rPr>
        <w:t>S</w:t>
      </w:r>
      <w:r w:rsidR="002925F6" w:rsidRPr="00EC2754">
        <w:rPr>
          <w:rFonts w:ascii="Arial" w:hAnsi="Arial" w:cs="Arial"/>
        </w:rPr>
        <w:t xml:space="preserve">tudents </w:t>
      </w:r>
      <w:r w:rsidR="00A07F8A" w:rsidRPr="00EC2754">
        <w:rPr>
          <w:rFonts w:ascii="Arial" w:hAnsi="Arial" w:cs="Arial"/>
        </w:rPr>
        <w:t>need to</w:t>
      </w:r>
      <w:r w:rsidR="002925F6" w:rsidRPr="00EC2754">
        <w:rPr>
          <w:rFonts w:ascii="Arial" w:hAnsi="Arial" w:cs="Arial"/>
        </w:rPr>
        <w:t xml:space="preserve"> receive consistent message</w:t>
      </w:r>
      <w:r w:rsidR="00345E93" w:rsidRPr="00EC2754">
        <w:rPr>
          <w:rFonts w:ascii="Arial" w:hAnsi="Arial" w:cs="Arial"/>
        </w:rPr>
        <w:t>s</w:t>
      </w:r>
      <w:r w:rsidR="002925F6" w:rsidRPr="00EC2754">
        <w:rPr>
          <w:rFonts w:ascii="Arial" w:hAnsi="Arial" w:cs="Arial"/>
        </w:rPr>
        <w:t xml:space="preserve"> fr</w:t>
      </w:r>
      <w:r w:rsidR="00B12D7E" w:rsidRPr="00EC2754">
        <w:rPr>
          <w:rFonts w:ascii="Arial" w:hAnsi="Arial" w:cs="Arial"/>
        </w:rPr>
        <w:t xml:space="preserve">om teachers about </w:t>
      </w:r>
      <w:r w:rsidR="00B12D7E" w:rsidRPr="00EC2754">
        <w:rPr>
          <w:rFonts w:ascii="Arial" w:hAnsi="Arial" w:cs="Arial"/>
          <w:color w:val="333333"/>
          <w:shd w:val="clear" w:color="auto" w:fill="FFFFFF"/>
        </w:rPr>
        <w:t>acceptable reasons for missing an assessment or submitting work late</w:t>
      </w:r>
      <w:r w:rsidR="00A17B73" w:rsidRPr="00EC2754">
        <w:rPr>
          <w:rFonts w:ascii="Arial" w:hAnsi="Arial" w:cs="Arial"/>
        </w:rPr>
        <w:t>, with</w:t>
      </w:r>
      <w:r w:rsidR="00242A3E" w:rsidRPr="00EC2754">
        <w:rPr>
          <w:rFonts w:ascii="Arial" w:hAnsi="Arial" w:cs="Arial"/>
        </w:rPr>
        <w:t xml:space="preserve"> </w:t>
      </w:r>
      <w:r w:rsidR="005D2B03" w:rsidRPr="00EC2754">
        <w:rPr>
          <w:rFonts w:ascii="Arial" w:hAnsi="Arial" w:cs="Arial"/>
        </w:rPr>
        <w:t>i</w:t>
      </w:r>
      <w:r w:rsidR="00243D92" w:rsidRPr="00EC2754">
        <w:rPr>
          <w:rFonts w:ascii="Arial" w:hAnsi="Arial" w:cs="Arial"/>
        </w:rPr>
        <w:t>n</w:t>
      </w:r>
      <w:r w:rsidR="00D06E64" w:rsidRPr="00EC2754">
        <w:rPr>
          <w:rFonts w:ascii="Arial" w:hAnsi="Arial" w:cs="Arial"/>
        </w:rPr>
        <w:t xml:space="preserve">dividual </w:t>
      </w:r>
      <w:r w:rsidR="00192884" w:rsidRPr="00EC2754">
        <w:rPr>
          <w:rFonts w:ascii="Arial" w:hAnsi="Arial" w:cs="Arial"/>
        </w:rPr>
        <w:t>circumstances considered</w:t>
      </w:r>
      <w:r w:rsidR="00D06E64" w:rsidRPr="00EC2754">
        <w:rPr>
          <w:rFonts w:ascii="Arial" w:hAnsi="Arial" w:cs="Arial"/>
        </w:rPr>
        <w:t xml:space="preserve"> when </w:t>
      </w:r>
      <w:r w:rsidR="004C5A7E" w:rsidRPr="00EC2754">
        <w:rPr>
          <w:rFonts w:ascii="Arial" w:hAnsi="Arial" w:cs="Arial"/>
        </w:rPr>
        <w:t>talking to</w:t>
      </w:r>
      <w:r w:rsidR="008D1664" w:rsidRPr="00EC2754">
        <w:rPr>
          <w:rFonts w:ascii="Arial" w:hAnsi="Arial" w:cs="Arial"/>
          <w:color w:val="333333"/>
          <w:shd w:val="clear" w:color="auto" w:fill="FFFFFF"/>
        </w:rPr>
        <w:t xml:space="preserve"> students and their whāna</w:t>
      </w:r>
      <w:r w:rsidR="00345E93" w:rsidRPr="00EC2754">
        <w:rPr>
          <w:rFonts w:ascii="Arial" w:hAnsi="Arial" w:cs="Arial"/>
          <w:color w:val="333333"/>
          <w:shd w:val="clear" w:color="auto" w:fill="FFFFFF"/>
        </w:rPr>
        <w:t xml:space="preserve">u. </w:t>
      </w:r>
      <w:r w:rsidR="000D61E1" w:rsidRPr="00EC2754">
        <w:rPr>
          <w:rFonts w:ascii="Arial" w:hAnsi="Arial" w:cs="Arial"/>
          <w:color w:val="333333"/>
          <w:shd w:val="clear" w:color="auto" w:fill="FFFFFF"/>
        </w:rPr>
        <w:t xml:space="preserve">For example, </w:t>
      </w:r>
      <w:r w:rsidR="00345E93" w:rsidRPr="00EC2754">
        <w:rPr>
          <w:rFonts w:ascii="Arial" w:hAnsi="Arial" w:cs="Arial"/>
          <w:color w:val="333333"/>
          <w:shd w:val="clear" w:color="auto" w:fill="FFFFFF"/>
        </w:rPr>
        <w:t>evidence you require students to provide</w:t>
      </w:r>
      <w:r w:rsidR="00E16B4A" w:rsidRPr="00EC2754">
        <w:rPr>
          <w:rFonts w:ascii="Arial" w:hAnsi="Arial" w:cs="Arial"/>
          <w:color w:val="333333"/>
          <w:shd w:val="clear" w:color="auto" w:fill="FFFFFF"/>
        </w:rPr>
        <w:t>,</w:t>
      </w:r>
      <w:r w:rsidR="000606FF" w:rsidRPr="00EC2754">
        <w:rPr>
          <w:rFonts w:ascii="Arial" w:hAnsi="Arial" w:cs="Arial"/>
          <w:color w:val="333333"/>
          <w:shd w:val="clear" w:color="auto" w:fill="FFFFFF"/>
        </w:rPr>
        <w:t xml:space="preserve"> such as</w:t>
      </w:r>
      <w:r w:rsidR="00345E93" w:rsidRPr="00EC2754">
        <w:rPr>
          <w:rFonts w:ascii="Arial" w:hAnsi="Arial" w:cs="Arial"/>
          <w:color w:val="333333"/>
          <w:shd w:val="clear" w:color="auto" w:fill="FFFFFF"/>
        </w:rPr>
        <w:t xml:space="preserve"> </w:t>
      </w:r>
      <w:r w:rsidR="00C74407" w:rsidRPr="00EC2754">
        <w:rPr>
          <w:rFonts w:ascii="Arial" w:hAnsi="Arial" w:cs="Arial"/>
          <w:color w:val="333333"/>
          <w:shd w:val="clear" w:color="auto" w:fill="FFFFFF"/>
        </w:rPr>
        <w:t>medical certificates or counsellor notes</w:t>
      </w:r>
      <w:r w:rsidR="00E2259D" w:rsidRPr="00EC2754">
        <w:rPr>
          <w:rFonts w:ascii="Arial" w:hAnsi="Arial" w:cs="Arial"/>
          <w:color w:val="333333"/>
          <w:shd w:val="clear" w:color="auto" w:fill="FFFFFF"/>
        </w:rPr>
        <w:t>,</w:t>
      </w:r>
      <w:r w:rsidR="00C74407" w:rsidRPr="00EC2754">
        <w:rPr>
          <w:rFonts w:ascii="Arial" w:hAnsi="Arial" w:cs="Arial"/>
          <w:color w:val="333333"/>
          <w:shd w:val="clear" w:color="auto" w:fill="FFFFFF"/>
        </w:rPr>
        <w:t xml:space="preserve"> may not be readily available.</w:t>
      </w:r>
      <w:r w:rsidR="00345E93" w:rsidRPr="00EC2754">
        <w:rPr>
          <w:rFonts w:ascii="Arial" w:hAnsi="Arial" w:cs="Arial"/>
          <w:color w:val="333333"/>
          <w:shd w:val="clear" w:color="auto" w:fill="FFFFFF"/>
        </w:rPr>
        <w:t xml:space="preserve"> </w:t>
      </w:r>
    </w:p>
    <w:p w14:paraId="6CBC1B67" w14:textId="77777777" w:rsidR="00A112E6" w:rsidRPr="00EC2754" w:rsidRDefault="00A112E6" w:rsidP="00B15DD1">
      <w:pPr>
        <w:rPr>
          <w:rFonts w:ascii="Arial" w:hAnsi="Arial" w:cs="Arial"/>
          <w:b/>
          <w:bCs/>
        </w:rPr>
      </w:pPr>
      <w:bookmarkStart w:id="11" w:name="Advice"/>
      <w:bookmarkEnd w:id="9"/>
    </w:p>
    <w:bookmarkEnd w:id="11"/>
    <w:p w14:paraId="14C000AB" w14:textId="77777777" w:rsidR="0044362F" w:rsidRPr="00EC2754" w:rsidRDefault="0044362F">
      <w:pPr>
        <w:rPr>
          <w:rFonts w:ascii="Arial" w:hAnsi="Arial" w:cs="Arial"/>
          <w:b/>
          <w:bCs/>
        </w:rPr>
      </w:pPr>
      <w:r w:rsidRPr="00EC2754">
        <w:rPr>
          <w:rFonts w:ascii="Arial" w:hAnsi="Arial" w:cs="Arial"/>
          <w:b/>
          <w:bCs/>
        </w:rPr>
        <w:br w:type="page"/>
      </w:r>
    </w:p>
    <w:bookmarkStart w:id="12" w:name="Evidenceandmoderation"/>
    <w:p w14:paraId="56B245B8" w14:textId="0E1CF19E" w:rsidR="00B15DD1" w:rsidRPr="00082FA3" w:rsidRDefault="0092257D" w:rsidP="0044362F">
      <w:pPr>
        <w:ind w:left="-142" w:right="-472"/>
        <w:rPr>
          <w:rFonts w:ascii="Arial" w:hAnsi="Arial" w:cs="Arial"/>
          <w:color w:val="595959" w:themeColor="text1" w:themeTint="A6"/>
          <w:sz w:val="68"/>
          <w:szCs w:val="68"/>
        </w:rPr>
      </w:pPr>
      <w:r w:rsidRPr="00082FA3">
        <w:rPr>
          <w:rFonts w:ascii="Arial" w:hAnsi="Arial" w:cs="Arial"/>
          <w:noProof/>
          <w:color w:val="595959" w:themeColor="text1" w:themeTint="A6"/>
          <w:sz w:val="68"/>
          <w:szCs w:val="68"/>
        </w:rPr>
        <mc:AlternateContent>
          <mc:Choice Requires="wps">
            <w:drawing>
              <wp:anchor distT="0" distB="0" distL="114300" distR="114300" simplePos="0" relativeHeight="251658247" behindDoc="0" locked="0" layoutInCell="1" allowOverlap="1" wp14:anchorId="3405959D" wp14:editId="0C4BE137">
                <wp:simplePos x="0" y="0"/>
                <wp:positionH relativeFrom="margin">
                  <wp:posOffset>-32838</wp:posOffset>
                </wp:positionH>
                <wp:positionV relativeFrom="paragraph">
                  <wp:posOffset>482600</wp:posOffset>
                </wp:positionV>
                <wp:extent cx="4753247"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4753247" cy="0"/>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58A7BDD" id="Straight Connector 5"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pt,38pt" to="37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" strokecolor="#56b0b2" strokeweight="2.25pt">
                <v:stroke joinstyle="miter"/>
                <w10:wrap anchorx="margin"/>
              </v:line>
            </w:pict>
          </mc:Fallback>
        </mc:AlternateContent>
      </w:r>
      <w:r w:rsidRPr="00082FA3">
        <w:rPr>
          <w:rFonts w:ascii="Arial" w:hAnsi="Arial" w:cs="Arial"/>
          <w:color w:val="595959" w:themeColor="text1" w:themeTint="A6"/>
          <w:sz w:val="68"/>
          <w:szCs w:val="68"/>
        </w:rPr>
        <w:t>Evidence and moderation</w:t>
      </w:r>
    </w:p>
    <w:bookmarkEnd w:id="12"/>
    <w:p w14:paraId="082ABA91" w14:textId="7D090814" w:rsidR="00D31EFA" w:rsidRPr="00082FA3" w:rsidRDefault="00D31EFA" w:rsidP="00B15DD1">
      <w:pPr>
        <w:tabs>
          <w:tab w:val="right" w:pos="9360"/>
        </w:tabs>
        <w:rPr>
          <w:rFonts w:ascii="Arial" w:hAnsi="Arial" w:cs="Arial"/>
          <w:b/>
          <w:bCs/>
        </w:rPr>
      </w:pPr>
      <w:r w:rsidRPr="005C3905">
        <w:rPr>
          <w:rFonts w:ascii="Arial" w:hAnsi="Arial" w:cs="Arial"/>
          <w:b/>
          <w:color w:val="56B0B2"/>
          <w:sz w:val="28"/>
          <w:szCs w:val="28"/>
        </w:rPr>
        <w:t>Collecting evidence</w:t>
      </w:r>
      <w:r w:rsidR="00684AC0" w:rsidRPr="00EC2754">
        <w:rPr>
          <w:rFonts w:ascii="Arial" w:hAnsi="Arial" w:cs="Arial"/>
        </w:rPr>
        <w:tab/>
      </w:r>
    </w:p>
    <w:p w14:paraId="5D9FCD4C" w14:textId="532AB7D3" w:rsidR="00FA0A88" w:rsidRPr="00EC2754" w:rsidRDefault="003A6E8A" w:rsidP="00B15DD1">
      <w:pPr>
        <w:tabs>
          <w:tab w:val="right" w:pos="9360"/>
        </w:tabs>
        <w:rPr>
          <w:rFonts w:ascii="Arial" w:hAnsi="Arial" w:cs="Arial"/>
        </w:rPr>
      </w:pPr>
      <w:r w:rsidRPr="005C3905">
        <w:rPr>
          <w:rFonts w:ascii="Arial" w:hAnsi="Arial" w:cs="Arial"/>
        </w:rPr>
        <w:t>Evidence for assessment</w:t>
      </w:r>
      <w:r w:rsidR="00676C57" w:rsidRPr="00EC2754">
        <w:rPr>
          <w:rFonts w:ascii="Arial" w:hAnsi="Arial" w:cs="Arial"/>
        </w:rPr>
        <w:t xml:space="preserve"> of internal standards</w:t>
      </w:r>
      <w:r w:rsidRPr="00EC2754">
        <w:rPr>
          <w:rFonts w:ascii="Arial" w:hAnsi="Arial" w:cs="Arial"/>
        </w:rPr>
        <w:t xml:space="preserve"> must be </w:t>
      </w:r>
      <w:r w:rsidR="00A07BFB" w:rsidRPr="00EC2754">
        <w:rPr>
          <w:rFonts w:ascii="Arial" w:hAnsi="Arial" w:cs="Arial"/>
        </w:rPr>
        <w:t xml:space="preserve">collected in 2022. </w:t>
      </w:r>
      <w:r w:rsidR="00366561" w:rsidRPr="00EC2754">
        <w:rPr>
          <w:rFonts w:ascii="Arial" w:hAnsi="Arial" w:cs="Arial"/>
        </w:rPr>
        <w:t xml:space="preserve">Evidence must be verifiable – able to be checked against the standard by </w:t>
      </w:r>
      <w:r w:rsidR="00E823B8" w:rsidRPr="00EC2754">
        <w:rPr>
          <w:rFonts w:ascii="Arial" w:hAnsi="Arial" w:cs="Arial"/>
        </w:rPr>
        <w:t>a verifier</w:t>
      </w:r>
      <w:r w:rsidR="00F5569F" w:rsidRPr="00EC2754">
        <w:rPr>
          <w:rFonts w:ascii="Arial" w:hAnsi="Arial" w:cs="Arial"/>
        </w:rPr>
        <w:t xml:space="preserve"> who is a subject expert</w:t>
      </w:r>
      <w:r w:rsidR="00E3134B" w:rsidRPr="00EC2754">
        <w:rPr>
          <w:rFonts w:ascii="Arial" w:hAnsi="Arial" w:cs="Arial"/>
        </w:rPr>
        <w:t>.</w:t>
      </w:r>
    </w:p>
    <w:p w14:paraId="75E1B252" w14:textId="16D40BA6" w:rsidR="003A6E8A" w:rsidRPr="00EC2754" w:rsidRDefault="008B0B66" w:rsidP="00B15DD1">
      <w:pPr>
        <w:tabs>
          <w:tab w:val="right" w:pos="9360"/>
        </w:tabs>
        <w:rPr>
          <w:rFonts w:ascii="Arial" w:hAnsi="Arial" w:cs="Arial"/>
        </w:rPr>
      </w:pPr>
      <w:r w:rsidRPr="00EC2754">
        <w:rPr>
          <w:rFonts w:ascii="Arial" w:hAnsi="Arial" w:cs="Arial"/>
        </w:rPr>
        <w:t>Evidence Gathering Templates or similar tools to track progress towards assessment</w:t>
      </w:r>
      <w:r w:rsidR="00296150" w:rsidRPr="00EC2754">
        <w:rPr>
          <w:rFonts w:ascii="Arial" w:hAnsi="Arial" w:cs="Arial"/>
        </w:rPr>
        <w:t xml:space="preserve"> are to be used as guide</w:t>
      </w:r>
      <w:r w:rsidR="00192884" w:rsidRPr="00EC2754">
        <w:rPr>
          <w:rFonts w:ascii="Arial" w:hAnsi="Arial" w:cs="Arial"/>
        </w:rPr>
        <w:t>s</w:t>
      </w:r>
      <w:r w:rsidR="00296150" w:rsidRPr="00EC2754">
        <w:rPr>
          <w:rFonts w:ascii="Arial" w:hAnsi="Arial" w:cs="Arial"/>
        </w:rPr>
        <w:t xml:space="preserve"> only.</w:t>
      </w:r>
    </w:p>
    <w:p w14:paraId="71E07162" w14:textId="3850AC65" w:rsidR="00F7088C" w:rsidRPr="00EC2754" w:rsidRDefault="00F7088C" w:rsidP="00B15DD1">
      <w:pPr>
        <w:tabs>
          <w:tab w:val="right" w:pos="9360"/>
        </w:tabs>
        <w:rPr>
          <w:rFonts w:ascii="Arial" w:hAnsi="Arial" w:cs="Arial"/>
        </w:rPr>
      </w:pPr>
      <w:r w:rsidRPr="00EC2754">
        <w:rPr>
          <w:rFonts w:ascii="Arial" w:hAnsi="Arial" w:cs="Arial"/>
        </w:rPr>
        <w:t>Evidence may be</w:t>
      </w:r>
      <w:r w:rsidR="00724584" w:rsidRPr="00EC2754">
        <w:rPr>
          <w:rFonts w:ascii="Arial" w:hAnsi="Arial" w:cs="Arial"/>
        </w:rPr>
        <w:t xml:space="preserve"> sourced from a range of formal and informal assessment types, including evidence from the learning process</w:t>
      </w:r>
      <w:r w:rsidR="001D5D08" w:rsidRPr="00EC2754">
        <w:rPr>
          <w:rFonts w:ascii="Arial" w:hAnsi="Arial" w:cs="Arial"/>
        </w:rPr>
        <w:t>.</w:t>
      </w:r>
    </w:p>
    <w:p w14:paraId="63F4E533" w14:textId="3C9611CF" w:rsidR="00D21950" w:rsidRPr="00EC2754" w:rsidRDefault="00D21950" w:rsidP="00B15DD1">
      <w:pPr>
        <w:tabs>
          <w:tab w:val="right" w:pos="9360"/>
        </w:tabs>
        <w:rPr>
          <w:rFonts w:ascii="Arial" w:hAnsi="Arial" w:cs="Arial"/>
        </w:rPr>
      </w:pPr>
      <w:r w:rsidRPr="00EC2754">
        <w:rPr>
          <w:rFonts w:ascii="Arial" w:hAnsi="Arial" w:cs="Arial"/>
        </w:rPr>
        <w:t>Some different forms of evidence include:</w:t>
      </w:r>
    </w:p>
    <w:p w14:paraId="1E044ABF" w14:textId="249F0C05" w:rsidR="008D0BC0"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Written assignments</w:t>
      </w:r>
    </w:p>
    <w:p w14:paraId="141EC37F" w14:textId="049CDF68" w:rsidR="000933D7"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Portfolios</w:t>
      </w:r>
    </w:p>
    <w:p w14:paraId="10763044" w14:textId="1133461E" w:rsidR="008D0BC0"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Transcripts of oral explanations</w:t>
      </w:r>
    </w:p>
    <w:p w14:paraId="586C63E1" w14:textId="77159C40" w:rsidR="008D0BC0"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Videos of performances</w:t>
      </w:r>
    </w:p>
    <w:p w14:paraId="24C3BF55" w14:textId="13183BAA" w:rsidR="00D21950"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Detailed checklists of observed performance</w:t>
      </w:r>
    </w:p>
    <w:p w14:paraId="357953C8" w14:textId="23B59857" w:rsidR="008D0BC0" w:rsidRPr="00EC2754" w:rsidRDefault="00D21950" w:rsidP="004C7CC0">
      <w:pPr>
        <w:pStyle w:val="ListParagraph"/>
        <w:numPr>
          <w:ilvl w:val="0"/>
          <w:numId w:val="20"/>
        </w:numPr>
        <w:tabs>
          <w:tab w:val="right" w:pos="9360"/>
        </w:tabs>
        <w:rPr>
          <w:rFonts w:ascii="Arial" w:hAnsi="Arial" w:cs="Arial"/>
        </w:rPr>
      </w:pPr>
      <w:r w:rsidRPr="00EC2754">
        <w:rPr>
          <w:rFonts w:ascii="Arial" w:hAnsi="Arial" w:cs="Arial"/>
        </w:rPr>
        <w:t>Audio-visual</w:t>
      </w:r>
      <w:r w:rsidR="000933D7" w:rsidRPr="00EC2754">
        <w:rPr>
          <w:rFonts w:ascii="Arial" w:hAnsi="Arial" w:cs="Arial"/>
        </w:rPr>
        <w:t xml:space="preserve"> </w:t>
      </w:r>
      <w:r w:rsidRPr="00EC2754">
        <w:rPr>
          <w:rFonts w:ascii="Arial" w:hAnsi="Arial" w:cs="Arial"/>
        </w:rPr>
        <w:t>recordings</w:t>
      </w:r>
    </w:p>
    <w:p w14:paraId="54945A2B" w14:textId="6E3AE3AA" w:rsidR="00684AC0" w:rsidRPr="00EC2754" w:rsidRDefault="00D21950" w:rsidP="00B15DD1">
      <w:pPr>
        <w:tabs>
          <w:tab w:val="right" w:pos="9360"/>
        </w:tabs>
        <w:rPr>
          <w:rFonts w:ascii="Arial" w:hAnsi="Arial" w:cs="Arial"/>
        </w:rPr>
      </w:pPr>
      <w:r w:rsidRPr="00EC2754">
        <w:rPr>
          <w:rFonts w:ascii="Arial" w:hAnsi="Arial" w:cs="Arial"/>
        </w:rPr>
        <w:t>If a video is impractical, or the evidence has come from a dialogue with learners, assessors must provide a checklist or annotated file note with a standard-specific description of the evidence viewed that supports the judgements made.</w:t>
      </w:r>
      <w:r w:rsidR="000933D7" w:rsidRPr="00EC2754">
        <w:rPr>
          <w:rFonts w:ascii="Arial" w:hAnsi="Arial" w:cs="Arial"/>
        </w:rPr>
        <w:t xml:space="preserve"> </w:t>
      </w:r>
      <w:r w:rsidRPr="00EC2754">
        <w:rPr>
          <w:rFonts w:ascii="Arial" w:hAnsi="Arial" w:cs="Arial"/>
        </w:rPr>
        <w:t>In group performances, the learners must be identified and assessed individually.</w:t>
      </w:r>
    </w:p>
    <w:p w14:paraId="183D0AEA" w14:textId="1340F108" w:rsidR="00B15DD1" w:rsidRPr="00EC2754" w:rsidRDefault="000F7EE5" w:rsidP="00B15DD1">
      <w:pPr>
        <w:rPr>
          <w:rFonts w:ascii="Arial" w:eastAsia="Times New Roman" w:hAnsi="Arial" w:cs="Arial"/>
          <w:lang w:eastAsia="en-NZ"/>
        </w:rPr>
      </w:pPr>
      <w:r w:rsidRPr="00EC2754">
        <w:rPr>
          <w:rFonts w:ascii="Arial" w:eastAsia="Times New Roman" w:hAnsi="Arial" w:cs="Arial"/>
          <w:lang w:eastAsia="en-NZ"/>
        </w:rPr>
        <w:t xml:space="preserve">If it meets the criteria for the standard being assessed, you may gather evidence from any valid and authentic work completed by the student. </w:t>
      </w:r>
    </w:p>
    <w:p w14:paraId="29E4BC50" w14:textId="6EF7467C" w:rsidR="002972D6" w:rsidRPr="00EC2754" w:rsidRDefault="002972D6" w:rsidP="002972D6">
      <w:pPr>
        <w:rPr>
          <w:rFonts w:ascii="Arial" w:hAnsi="Arial" w:cs="Arial"/>
        </w:rPr>
      </w:pPr>
      <w:r w:rsidRPr="00EC2754">
        <w:rPr>
          <w:rFonts w:ascii="Arial" w:hAnsi="Arial" w:cs="Arial"/>
        </w:rPr>
        <w:t xml:space="preserve">Please note that evidence for </w:t>
      </w:r>
      <w:r w:rsidRPr="00EC2754">
        <w:rPr>
          <w:rFonts w:ascii="Arial" w:hAnsi="Arial" w:cs="Arial"/>
          <w:b/>
          <w:bCs/>
        </w:rPr>
        <w:t>RAS pilot</w:t>
      </w:r>
      <w:r w:rsidRPr="00EC2754">
        <w:rPr>
          <w:rFonts w:ascii="Arial" w:hAnsi="Arial" w:cs="Arial"/>
        </w:rPr>
        <w:t xml:space="preserve"> standards must be collected as indicated in the materials provided.</w:t>
      </w:r>
    </w:p>
    <w:tbl>
      <w:tblPr>
        <w:tblStyle w:val="TableGrid"/>
        <w:tblW w:w="0" w:type="auto"/>
        <w:tblLook w:val="04A0" w:firstRow="1" w:lastRow="0" w:firstColumn="1" w:lastColumn="0" w:noHBand="0" w:noVBand="1"/>
      </w:tblPr>
      <w:tblGrid>
        <w:gridCol w:w="3539"/>
        <w:gridCol w:w="2474"/>
        <w:gridCol w:w="3003"/>
      </w:tblGrid>
      <w:tr w:rsidR="00F727EA" w:rsidRPr="00EC2754" w14:paraId="1E65986D" w14:textId="77777777" w:rsidTr="002F69CC">
        <w:tc>
          <w:tcPr>
            <w:tcW w:w="3539" w:type="dxa"/>
            <w:shd w:val="clear" w:color="auto" w:fill="56B0B2"/>
          </w:tcPr>
          <w:p w14:paraId="57197C37" w14:textId="0C6025D5" w:rsidR="00F727EA" w:rsidRPr="00EC2754" w:rsidRDefault="00F727EA" w:rsidP="00556CF8">
            <w:pPr>
              <w:jc w:val="center"/>
              <w:rPr>
                <w:rFonts w:ascii="Arial" w:eastAsia="Times New Roman" w:hAnsi="Arial" w:cs="Arial"/>
                <w:b/>
                <w:bCs/>
                <w:lang w:eastAsia="en-NZ"/>
              </w:rPr>
            </w:pPr>
            <w:r w:rsidRPr="00EC2754">
              <w:rPr>
                <w:rFonts w:ascii="Arial" w:eastAsia="Times New Roman" w:hAnsi="Arial" w:cs="Arial"/>
                <w:b/>
                <w:bCs/>
                <w:lang w:eastAsia="en-NZ"/>
              </w:rPr>
              <w:t>You DO need to</w:t>
            </w:r>
          </w:p>
        </w:tc>
        <w:tc>
          <w:tcPr>
            <w:tcW w:w="2474" w:type="dxa"/>
            <w:shd w:val="clear" w:color="auto" w:fill="56B0B2"/>
          </w:tcPr>
          <w:p w14:paraId="07BF3B5A" w14:textId="5F93E9FE" w:rsidR="00F727EA" w:rsidRPr="00EC2754" w:rsidRDefault="00F727EA" w:rsidP="00556CF8">
            <w:pPr>
              <w:jc w:val="center"/>
              <w:rPr>
                <w:rFonts w:ascii="Arial" w:eastAsia="Times New Roman" w:hAnsi="Arial" w:cs="Arial"/>
                <w:b/>
                <w:bCs/>
                <w:lang w:eastAsia="en-NZ"/>
              </w:rPr>
            </w:pPr>
            <w:r w:rsidRPr="00EC2754">
              <w:rPr>
                <w:rFonts w:ascii="Arial" w:eastAsia="Times New Roman" w:hAnsi="Arial" w:cs="Arial"/>
                <w:b/>
                <w:bCs/>
                <w:lang w:eastAsia="en-NZ"/>
              </w:rPr>
              <w:t>You DON’T need to</w:t>
            </w:r>
          </w:p>
        </w:tc>
        <w:tc>
          <w:tcPr>
            <w:tcW w:w="3003" w:type="dxa"/>
            <w:shd w:val="clear" w:color="auto" w:fill="56B0B2"/>
          </w:tcPr>
          <w:p w14:paraId="4E54985A" w14:textId="1807E8C9" w:rsidR="00F727EA" w:rsidRPr="00EC2754" w:rsidRDefault="00F727EA" w:rsidP="00556CF8">
            <w:pPr>
              <w:jc w:val="center"/>
              <w:rPr>
                <w:rFonts w:ascii="Arial" w:eastAsia="Times New Roman" w:hAnsi="Arial" w:cs="Arial"/>
                <w:b/>
                <w:bCs/>
                <w:lang w:eastAsia="en-NZ"/>
              </w:rPr>
            </w:pPr>
            <w:r w:rsidRPr="00EC2754">
              <w:rPr>
                <w:rFonts w:ascii="Arial" w:eastAsia="Times New Roman" w:hAnsi="Arial" w:cs="Arial"/>
                <w:b/>
                <w:bCs/>
                <w:lang w:eastAsia="en-NZ"/>
              </w:rPr>
              <w:t>You CAN</w:t>
            </w:r>
          </w:p>
        </w:tc>
      </w:tr>
      <w:tr w:rsidR="00F727EA" w:rsidRPr="00EC2754" w14:paraId="2625D841" w14:textId="77777777" w:rsidTr="002F69CC">
        <w:tc>
          <w:tcPr>
            <w:tcW w:w="3539" w:type="dxa"/>
            <w:shd w:val="clear" w:color="auto" w:fill="B2DBDC"/>
          </w:tcPr>
          <w:p w14:paraId="5CA58300" w14:textId="77777777" w:rsidR="00F727EA" w:rsidRPr="005C3905" w:rsidRDefault="00F727EA" w:rsidP="00556CF8">
            <w:pPr>
              <w:pStyle w:val="ListParagraph"/>
              <w:numPr>
                <w:ilvl w:val="0"/>
                <w:numId w:val="29"/>
              </w:numPr>
              <w:rPr>
                <w:rFonts w:ascii="Arial" w:hAnsi="Arial" w:cs="Arial"/>
                <w:sz w:val="20"/>
                <w:szCs w:val="20"/>
                <w:lang w:val="en-NZ"/>
              </w:rPr>
            </w:pPr>
            <w:r w:rsidRPr="00082FA3">
              <w:rPr>
                <w:rFonts w:ascii="Arial" w:hAnsi="Arial" w:cs="Arial"/>
                <w:sz w:val="20"/>
                <w:szCs w:val="20"/>
                <w:lang w:val="en-NZ"/>
              </w:rPr>
              <w:t>ensure assessment happens within coherent teaching and learning programmes</w:t>
            </w:r>
          </w:p>
          <w:p w14:paraId="549F6D8B" w14:textId="5CEE07EB" w:rsidR="00F727EA" w:rsidRDefault="00F727EA" w:rsidP="00556CF8">
            <w:pPr>
              <w:pStyle w:val="ListParagraph"/>
              <w:numPr>
                <w:ilvl w:val="0"/>
                <w:numId w:val="29"/>
              </w:numPr>
              <w:rPr>
                <w:rFonts w:ascii="Arial" w:hAnsi="Arial" w:cs="Arial"/>
                <w:sz w:val="20"/>
                <w:szCs w:val="20"/>
                <w:lang w:val="en-NZ"/>
              </w:rPr>
            </w:pPr>
            <w:r w:rsidRPr="00EC2754">
              <w:rPr>
                <w:rFonts w:ascii="Arial" w:hAnsi="Arial" w:cs="Arial"/>
                <w:sz w:val="20"/>
                <w:szCs w:val="20"/>
                <w:lang w:val="en-NZ"/>
              </w:rPr>
              <w:t xml:space="preserve">collect </w:t>
            </w:r>
            <w:r w:rsidR="00CB1F11">
              <w:rPr>
                <w:rFonts w:ascii="Arial" w:hAnsi="Arial" w:cs="Arial"/>
                <w:sz w:val="20"/>
                <w:szCs w:val="20"/>
                <w:lang w:val="en-NZ"/>
              </w:rPr>
              <w:t>sufficient</w:t>
            </w:r>
            <w:r w:rsidR="00CB1F11" w:rsidRPr="00EC2754">
              <w:rPr>
                <w:rFonts w:ascii="Arial" w:hAnsi="Arial" w:cs="Arial"/>
                <w:sz w:val="20"/>
                <w:szCs w:val="20"/>
                <w:lang w:val="en-NZ"/>
              </w:rPr>
              <w:t xml:space="preserve"> </w:t>
            </w:r>
            <w:r w:rsidRPr="00EC2754">
              <w:rPr>
                <w:rFonts w:ascii="Arial" w:hAnsi="Arial" w:cs="Arial"/>
                <w:sz w:val="20"/>
                <w:szCs w:val="20"/>
                <w:lang w:val="en-NZ"/>
              </w:rPr>
              <w:t>standard-specific evidence to make a valid judgement against the criteria of the standard</w:t>
            </w:r>
          </w:p>
          <w:p w14:paraId="6AF99341" w14:textId="612659C4" w:rsidR="00FA0681" w:rsidRPr="00EC2754" w:rsidRDefault="00047D3A" w:rsidP="00556CF8">
            <w:pPr>
              <w:pStyle w:val="ListParagraph"/>
              <w:numPr>
                <w:ilvl w:val="0"/>
                <w:numId w:val="29"/>
              </w:numPr>
              <w:rPr>
                <w:rFonts w:ascii="Arial" w:hAnsi="Arial" w:cs="Arial"/>
                <w:sz w:val="20"/>
                <w:szCs w:val="20"/>
                <w:lang w:val="en-NZ"/>
              </w:rPr>
            </w:pPr>
            <w:r>
              <w:rPr>
                <w:rFonts w:ascii="Arial" w:hAnsi="Arial" w:cs="Arial"/>
                <w:sz w:val="20"/>
                <w:szCs w:val="20"/>
                <w:lang w:val="en-NZ"/>
              </w:rPr>
              <w:t>collect sufficient evidence to be confident that the student could repeat the performance if assessed again at a later date</w:t>
            </w:r>
          </w:p>
          <w:p w14:paraId="033A3F79" w14:textId="77777777" w:rsidR="00F727EA" w:rsidRPr="00EC2754" w:rsidRDefault="00F727EA" w:rsidP="00556CF8">
            <w:pPr>
              <w:pStyle w:val="ListParagraph"/>
              <w:numPr>
                <w:ilvl w:val="0"/>
                <w:numId w:val="29"/>
              </w:numPr>
              <w:rPr>
                <w:rFonts w:ascii="Arial" w:hAnsi="Arial" w:cs="Arial"/>
                <w:sz w:val="20"/>
                <w:szCs w:val="20"/>
                <w:lang w:val="en-NZ"/>
              </w:rPr>
            </w:pPr>
            <w:r w:rsidRPr="00EC2754">
              <w:rPr>
                <w:rFonts w:ascii="Arial" w:hAnsi="Arial" w:cs="Arial"/>
                <w:sz w:val="20"/>
                <w:szCs w:val="20"/>
                <w:lang w:val="en-NZ"/>
              </w:rPr>
              <w:t>ensure the evidence is authentic</w:t>
            </w:r>
          </w:p>
          <w:p w14:paraId="3A955E5F" w14:textId="6CA1AD7E" w:rsidR="00F727EA" w:rsidRPr="00EC2754" w:rsidRDefault="00F727EA" w:rsidP="00556CF8">
            <w:pPr>
              <w:pStyle w:val="ListParagraph"/>
              <w:numPr>
                <w:ilvl w:val="0"/>
                <w:numId w:val="29"/>
              </w:numPr>
              <w:rPr>
                <w:rFonts w:ascii="Arial" w:eastAsia="Times New Roman" w:hAnsi="Arial" w:cs="Arial"/>
                <w:lang w:eastAsia="en-NZ"/>
              </w:rPr>
            </w:pPr>
            <w:r w:rsidRPr="00EC2754">
              <w:rPr>
                <w:rFonts w:ascii="Arial" w:hAnsi="Arial" w:cs="Arial"/>
                <w:sz w:val="20"/>
                <w:szCs w:val="20"/>
                <w:lang w:val="en-NZ"/>
              </w:rPr>
              <w:t>ensure that evidence is collected so that it can be checked by a verifier or later submitted for external moderation</w:t>
            </w:r>
          </w:p>
        </w:tc>
        <w:tc>
          <w:tcPr>
            <w:tcW w:w="2474" w:type="dxa"/>
            <w:shd w:val="clear" w:color="auto" w:fill="B2DBDC"/>
          </w:tcPr>
          <w:p w14:paraId="4EA5E768" w14:textId="77777777" w:rsidR="00F727EA" w:rsidRPr="00EC2754" w:rsidRDefault="00F727EA" w:rsidP="00556CF8">
            <w:pPr>
              <w:pStyle w:val="ListParagraph"/>
              <w:numPr>
                <w:ilvl w:val="0"/>
                <w:numId w:val="29"/>
              </w:numPr>
              <w:rPr>
                <w:rFonts w:ascii="Arial" w:hAnsi="Arial" w:cs="Arial"/>
                <w:sz w:val="20"/>
                <w:szCs w:val="20"/>
                <w:lang w:val="en-NZ"/>
              </w:rPr>
            </w:pPr>
            <w:r w:rsidRPr="00EC2754">
              <w:rPr>
                <w:rFonts w:ascii="Arial" w:hAnsi="Arial" w:cs="Arial"/>
                <w:sz w:val="20"/>
                <w:szCs w:val="20"/>
                <w:lang w:val="en-NZ"/>
              </w:rPr>
              <w:t>keep doing assessments under test conditions</w:t>
            </w:r>
          </w:p>
          <w:p w14:paraId="0F523503" w14:textId="4DAB5107" w:rsidR="00F727EA" w:rsidRPr="00EC2754" w:rsidRDefault="00F727EA" w:rsidP="00556CF8">
            <w:pPr>
              <w:pStyle w:val="ListParagraph"/>
              <w:numPr>
                <w:ilvl w:val="0"/>
                <w:numId w:val="29"/>
              </w:numPr>
              <w:rPr>
                <w:rFonts w:ascii="Arial" w:eastAsia="Times New Roman" w:hAnsi="Arial" w:cs="Arial"/>
                <w:lang w:eastAsia="en-NZ"/>
              </w:rPr>
            </w:pPr>
            <w:r w:rsidRPr="00EC2754">
              <w:rPr>
                <w:rFonts w:ascii="Arial" w:hAnsi="Arial" w:cs="Arial"/>
                <w:sz w:val="20"/>
                <w:szCs w:val="20"/>
                <w:lang w:val="en-NZ"/>
              </w:rPr>
              <w:t>assess every student in the same way</w:t>
            </w:r>
            <w:r w:rsidRPr="00EC2754">
              <w:rPr>
                <w:rFonts w:ascii="Arial" w:hAnsi="Arial" w:cs="Arial"/>
                <w:sz w:val="20"/>
                <w:szCs w:val="20"/>
              </w:rPr>
              <w:t>​ or at the same time</w:t>
            </w:r>
          </w:p>
        </w:tc>
        <w:tc>
          <w:tcPr>
            <w:tcW w:w="3003" w:type="dxa"/>
            <w:shd w:val="clear" w:color="auto" w:fill="B2DBDC"/>
          </w:tcPr>
          <w:p w14:paraId="11E2ED39" w14:textId="2A7E9655" w:rsidR="00F727EA" w:rsidRPr="00EC2754" w:rsidRDefault="00F727EA" w:rsidP="00556CF8">
            <w:pPr>
              <w:pStyle w:val="ListParagraph"/>
              <w:numPr>
                <w:ilvl w:val="0"/>
                <w:numId w:val="29"/>
              </w:numPr>
              <w:rPr>
                <w:rFonts w:ascii="Arial" w:hAnsi="Arial" w:cs="Arial"/>
                <w:sz w:val="20"/>
                <w:szCs w:val="20"/>
                <w:lang w:val="en-NZ"/>
              </w:rPr>
            </w:pPr>
            <w:r w:rsidRPr="00EC2754">
              <w:rPr>
                <w:rFonts w:ascii="Arial" w:hAnsi="Arial" w:cs="Arial"/>
                <w:sz w:val="20"/>
                <w:szCs w:val="20"/>
                <w:lang w:val="en-NZ"/>
              </w:rPr>
              <w:t xml:space="preserve">use a spreadsheet or </w:t>
            </w:r>
            <w:r w:rsidR="0006114B">
              <w:rPr>
                <w:rFonts w:ascii="Arial" w:hAnsi="Arial" w:cs="Arial"/>
                <w:sz w:val="20"/>
                <w:szCs w:val="20"/>
                <w:lang w:val="en-NZ"/>
              </w:rPr>
              <w:t>similar</w:t>
            </w:r>
            <w:r w:rsidRPr="00EC2754">
              <w:rPr>
                <w:rFonts w:ascii="Arial" w:hAnsi="Arial" w:cs="Arial"/>
                <w:sz w:val="20"/>
                <w:szCs w:val="20"/>
                <w:lang w:val="en-NZ"/>
              </w:rPr>
              <w:t xml:space="preserve"> for recording the collection of evidence </w:t>
            </w:r>
          </w:p>
          <w:p w14:paraId="49B36053" w14:textId="2062A77D" w:rsidR="00F727EA" w:rsidRPr="00EC2754" w:rsidRDefault="0006114B" w:rsidP="00556CF8">
            <w:pPr>
              <w:pStyle w:val="ListParagraph"/>
              <w:numPr>
                <w:ilvl w:val="0"/>
                <w:numId w:val="29"/>
              </w:numPr>
              <w:rPr>
                <w:rFonts w:ascii="Arial" w:hAnsi="Arial" w:cs="Arial"/>
                <w:sz w:val="20"/>
                <w:szCs w:val="20"/>
                <w:lang w:val="en-NZ"/>
              </w:rPr>
            </w:pPr>
            <w:r>
              <w:rPr>
                <w:rFonts w:ascii="Arial" w:hAnsi="Arial" w:cs="Arial"/>
                <w:sz w:val="20"/>
                <w:szCs w:val="20"/>
                <w:lang w:val="en-NZ"/>
              </w:rPr>
              <w:t xml:space="preserve">use a portfolio approach </w:t>
            </w:r>
            <w:r w:rsidR="00AA2E13">
              <w:rPr>
                <w:rFonts w:ascii="Arial" w:hAnsi="Arial" w:cs="Arial"/>
                <w:sz w:val="20"/>
                <w:szCs w:val="20"/>
                <w:lang w:val="en-NZ"/>
              </w:rPr>
              <w:t>to collect</w:t>
            </w:r>
            <w:r w:rsidR="00F727EA" w:rsidRPr="00EC2754">
              <w:rPr>
                <w:rFonts w:ascii="Arial" w:hAnsi="Arial" w:cs="Arial"/>
                <w:sz w:val="20"/>
                <w:szCs w:val="20"/>
                <w:lang w:val="en-NZ"/>
              </w:rPr>
              <w:t xml:space="preserve"> partial evidence</w:t>
            </w:r>
            <w:r w:rsidR="00F727EA" w:rsidRPr="00EC2754">
              <w:rPr>
                <w:rFonts w:ascii="Arial" w:hAnsi="Arial" w:cs="Arial"/>
                <w:sz w:val="20"/>
                <w:szCs w:val="20"/>
              </w:rPr>
              <w:t>​ over time</w:t>
            </w:r>
            <w:r w:rsidR="007F2493">
              <w:rPr>
                <w:rFonts w:ascii="Arial" w:hAnsi="Arial" w:cs="Arial"/>
                <w:sz w:val="20"/>
                <w:szCs w:val="20"/>
              </w:rPr>
              <w:t xml:space="preserve">, to be </w:t>
            </w:r>
            <w:r w:rsidR="00DA30ED">
              <w:rPr>
                <w:rFonts w:ascii="Arial" w:hAnsi="Arial" w:cs="Arial"/>
                <w:sz w:val="20"/>
                <w:szCs w:val="20"/>
              </w:rPr>
              <w:t xml:space="preserve">assessed </w:t>
            </w:r>
            <w:r w:rsidR="007F2493">
              <w:rPr>
                <w:rFonts w:ascii="Arial" w:hAnsi="Arial" w:cs="Arial"/>
                <w:sz w:val="20"/>
                <w:szCs w:val="20"/>
              </w:rPr>
              <w:t>later in its entirety</w:t>
            </w:r>
            <w:r w:rsidR="0006161A">
              <w:rPr>
                <w:rFonts w:ascii="Arial" w:hAnsi="Arial" w:cs="Arial"/>
                <w:sz w:val="20"/>
                <w:szCs w:val="20"/>
              </w:rPr>
              <w:t xml:space="preserve"> for marking</w:t>
            </w:r>
          </w:p>
          <w:p w14:paraId="018327F9" w14:textId="77777777" w:rsidR="00F727EA" w:rsidRPr="00EC2754" w:rsidRDefault="00F727EA" w:rsidP="00556CF8">
            <w:pPr>
              <w:pStyle w:val="ListParagraph"/>
              <w:numPr>
                <w:ilvl w:val="0"/>
                <w:numId w:val="29"/>
              </w:numPr>
              <w:rPr>
                <w:rFonts w:ascii="Arial" w:hAnsi="Arial" w:cs="Arial"/>
                <w:sz w:val="20"/>
                <w:szCs w:val="20"/>
                <w:lang w:val="en-NZ"/>
              </w:rPr>
            </w:pPr>
            <w:r w:rsidRPr="00EC2754">
              <w:rPr>
                <w:rFonts w:ascii="Arial" w:hAnsi="Arial" w:cs="Arial"/>
                <w:sz w:val="20"/>
                <w:szCs w:val="20"/>
                <w:lang w:val="en-NZ"/>
              </w:rPr>
              <w:t>consider a range of sources of evidence</w:t>
            </w:r>
            <w:r w:rsidRPr="00EC2754">
              <w:rPr>
                <w:rFonts w:ascii="Arial" w:hAnsi="Arial" w:cs="Arial"/>
                <w:sz w:val="20"/>
                <w:szCs w:val="20"/>
              </w:rPr>
              <w:t>​</w:t>
            </w:r>
          </w:p>
          <w:p w14:paraId="5FC8670A" w14:textId="066B3F55" w:rsidR="00F727EA" w:rsidRPr="00EC2754" w:rsidRDefault="00F727EA" w:rsidP="00556CF8">
            <w:pPr>
              <w:pStyle w:val="ListParagraph"/>
              <w:numPr>
                <w:ilvl w:val="0"/>
                <w:numId w:val="29"/>
              </w:numPr>
              <w:rPr>
                <w:rFonts w:ascii="Arial" w:eastAsia="Times New Roman" w:hAnsi="Arial" w:cs="Arial"/>
                <w:lang w:eastAsia="en-NZ"/>
              </w:rPr>
            </w:pPr>
            <w:r w:rsidRPr="00EC2754">
              <w:rPr>
                <w:rFonts w:ascii="Arial" w:hAnsi="Arial" w:cs="Arial"/>
                <w:sz w:val="20"/>
                <w:szCs w:val="20"/>
                <w:lang w:val="en-NZ"/>
              </w:rPr>
              <w:t xml:space="preserve">collect and collate evidence for use with </w:t>
            </w:r>
            <w:r w:rsidR="00987762">
              <w:rPr>
                <w:rFonts w:ascii="Arial" w:hAnsi="Arial" w:cs="Arial"/>
                <w:sz w:val="20"/>
                <w:szCs w:val="20"/>
                <w:lang w:val="en-NZ"/>
              </w:rPr>
              <w:t>other standards with relevant outcomes / criteria</w:t>
            </w:r>
            <w:r w:rsidR="00987762" w:rsidRPr="00EC2754">
              <w:rPr>
                <w:rFonts w:ascii="Arial" w:hAnsi="Arial" w:cs="Arial"/>
                <w:sz w:val="20"/>
                <w:szCs w:val="20"/>
                <w:lang w:val="en-NZ"/>
              </w:rPr>
              <w:t xml:space="preserve"> </w:t>
            </w:r>
          </w:p>
        </w:tc>
      </w:tr>
    </w:tbl>
    <w:p w14:paraId="679CA67C" w14:textId="6163F479" w:rsidR="00483372" w:rsidRPr="00082FA3" w:rsidRDefault="00FA0A88" w:rsidP="00FA0A88">
      <w:pPr>
        <w:rPr>
          <w:rFonts w:ascii="Arial" w:hAnsi="Arial" w:cs="Arial"/>
          <w:b/>
          <w:bCs/>
        </w:rPr>
      </w:pPr>
      <w:r w:rsidRPr="00082FA3">
        <w:rPr>
          <w:rFonts w:ascii="Arial" w:hAnsi="Arial" w:cs="Arial"/>
          <w:b/>
          <w:bCs/>
        </w:rPr>
        <w:br w:type="page"/>
      </w:r>
    </w:p>
    <w:p w14:paraId="1C8F1398" w14:textId="7DEE5FAB" w:rsidR="00600BA5" w:rsidRPr="00EC2754" w:rsidRDefault="00CB10E0" w:rsidP="00B15DD1">
      <w:pPr>
        <w:rPr>
          <w:rFonts w:ascii="Arial" w:hAnsi="Arial" w:cs="Arial"/>
          <w:b/>
          <w:color w:val="56B0B2"/>
          <w:sz w:val="28"/>
          <w:szCs w:val="28"/>
        </w:rPr>
      </w:pPr>
      <w:r w:rsidRPr="005C3905">
        <w:rPr>
          <w:rFonts w:ascii="Arial" w:hAnsi="Arial" w:cs="Arial"/>
          <w:b/>
          <w:color w:val="56B0B2"/>
          <w:sz w:val="28"/>
          <w:szCs w:val="28"/>
        </w:rPr>
        <w:t>Grad</w:t>
      </w:r>
      <w:r w:rsidRPr="00EC2754">
        <w:rPr>
          <w:rFonts w:ascii="Arial" w:hAnsi="Arial" w:cs="Arial"/>
          <w:b/>
          <w:color w:val="56B0B2"/>
          <w:sz w:val="28"/>
          <w:szCs w:val="28"/>
        </w:rPr>
        <w:t xml:space="preserve">e </w:t>
      </w:r>
      <w:r w:rsidR="00600BA5" w:rsidRPr="00EC2754">
        <w:rPr>
          <w:rFonts w:ascii="Arial" w:hAnsi="Arial" w:cs="Arial"/>
          <w:b/>
          <w:color w:val="56B0B2"/>
          <w:sz w:val="28"/>
          <w:szCs w:val="28"/>
        </w:rPr>
        <w:t>Verification</w:t>
      </w:r>
    </w:p>
    <w:p w14:paraId="5A360959" w14:textId="434871E3" w:rsidR="00616C8B" w:rsidRPr="00EC2754" w:rsidRDefault="00CD0965" w:rsidP="00B15DD1">
      <w:pPr>
        <w:rPr>
          <w:rFonts w:ascii="Arial" w:hAnsi="Arial" w:cs="Arial"/>
        </w:rPr>
      </w:pPr>
      <w:r w:rsidRPr="00EC2754">
        <w:rPr>
          <w:rFonts w:ascii="Arial" w:hAnsi="Arial" w:cs="Arial"/>
        </w:rPr>
        <w:t xml:space="preserve">If </w:t>
      </w:r>
      <w:r w:rsidR="006E2AC4" w:rsidRPr="00EC2754">
        <w:rPr>
          <w:rFonts w:ascii="Arial" w:hAnsi="Arial" w:cs="Arial"/>
        </w:rPr>
        <w:t xml:space="preserve">there are disruptions to staffing or school operations, </w:t>
      </w:r>
      <w:r w:rsidR="00FE5D51" w:rsidRPr="00EC2754">
        <w:rPr>
          <w:rFonts w:ascii="Arial" w:hAnsi="Arial" w:cs="Arial"/>
        </w:rPr>
        <w:t xml:space="preserve">teachers may find it more difficult to access their usual verifiers to quality assure internal grades. </w:t>
      </w:r>
    </w:p>
    <w:p w14:paraId="083C951B" w14:textId="099DFE4D" w:rsidR="00616C8B" w:rsidRPr="00EC2754" w:rsidRDefault="00D70446" w:rsidP="00B15DD1">
      <w:pPr>
        <w:rPr>
          <w:rFonts w:ascii="Arial" w:hAnsi="Arial" w:cs="Arial"/>
        </w:rPr>
      </w:pPr>
      <w:r w:rsidRPr="00EC2754">
        <w:rPr>
          <w:rFonts w:ascii="Arial" w:hAnsi="Arial" w:cs="Arial"/>
        </w:rPr>
        <w:t>Consider asking your SRM for assistance if a</w:t>
      </w:r>
      <w:r w:rsidR="00781614" w:rsidRPr="00EC2754">
        <w:rPr>
          <w:rFonts w:ascii="Arial" w:hAnsi="Arial" w:cs="Arial"/>
        </w:rPr>
        <w:t>n appropriate</w:t>
      </w:r>
      <w:r w:rsidRPr="00EC2754">
        <w:rPr>
          <w:rFonts w:ascii="Arial" w:hAnsi="Arial" w:cs="Arial"/>
        </w:rPr>
        <w:t xml:space="preserve"> verifier is not available in the school or through local networks. </w:t>
      </w:r>
      <w:r w:rsidR="00AF5242" w:rsidRPr="00EC2754">
        <w:rPr>
          <w:rFonts w:ascii="Arial" w:hAnsi="Arial" w:cs="Arial"/>
        </w:rPr>
        <w:t>NZQA requires</w:t>
      </w:r>
      <w:r w:rsidR="007611A3" w:rsidRPr="00EC2754">
        <w:rPr>
          <w:rFonts w:ascii="Arial" w:hAnsi="Arial" w:cs="Arial"/>
        </w:rPr>
        <w:t xml:space="preserve"> verifiers </w:t>
      </w:r>
      <w:r w:rsidR="00AF5242" w:rsidRPr="00EC2754">
        <w:rPr>
          <w:rFonts w:ascii="Arial" w:hAnsi="Arial" w:cs="Arial"/>
        </w:rPr>
        <w:t>who</w:t>
      </w:r>
      <w:r w:rsidR="007611A3" w:rsidRPr="00EC2754">
        <w:rPr>
          <w:rFonts w:ascii="Arial" w:hAnsi="Arial" w:cs="Arial"/>
        </w:rPr>
        <w:t xml:space="preserve"> </w:t>
      </w:r>
      <w:r w:rsidR="008B52CC" w:rsidRPr="00EC2754">
        <w:rPr>
          <w:rFonts w:ascii="Arial" w:hAnsi="Arial" w:cs="Arial"/>
        </w:rPr>
        <w:t xml:space="preserve">are </w:t>
      </w:r>
      <w:r w:rsidR="00C62C72" w:rsidRPr="00EC2754">
        <w:rPr>
          <w:rFonts w:ascii="Arial" w:hAnsi="Arial" w:cs="Arial"/>
        </w:rPr>
        <w:t>subject expert</w:t>
      </w:r>
      <w:r w:rsidR="007611A3" w:rsidRPr="00EC2754">
        <w:rPr>
          <w:rFonts w:ascii="Arial" w:hAnsi="Arial" w:cs="Arial"/>
        </w:rPr>
        <w:t>s</w:t>
      </w:r>
      <w:r w:rsidR="00C62C72" w:rsidRPr="00EC2754">
        <w:rPr>
          <w:rFonts w:ascii="Arial" w:hAnsi="Arial" w:cs="Arial"/>
        </w:rPr>
        <w:t xml:space="preserve"> </w:t>
      </w:r>
      <w:r w:rsidR="007611A3" w:rsidRPr="00EC2754">
        <w:rPr>
          <w:rFonts w:ascii="Arial" w:hAnsi="Arial" w:cs="Arial"/>
        </w:rPr>
        <w:t xml:space="preserve">with recent </w:t>
      </w:r>
      <w:r w:rsidR="00447117" w:rsidRPr="00EC2754">
        <w:rPr>
          <w:rFonts w:ascii="Arial" w:hAnsi="Arial" w:cs="Arial"/>
        </w:rPr>
        <w:t>standard</w:t>
      </w:r>
      <w:r w:rsidR="007611A3" w:rsidRPr="00EC2754">
        <w:rPr>
          <w:rFonts w:ascii="Arial" w:hAnsi="Arial" w:cs="Arial"/>
        </w:rPr>
        <w:t>-</w:t>
      </w:r>
      <w:r w:rsidR="00C62C72" w:rsidRPr="00EC2754">
        <w:rPr>
          <w:rFonts w:ascii="Arial" w:hAnsi="Arial" w:cs="Arial"/>
        </w:rPr>
        <w:t xml:space="preserve">specific </w:t>
      </w:r>
      <w:r w:rsidR="00447117" w:rsidRPr="00EC2754">
        <w:rPr>
          <w:rFonts w:ascii="Arial" w:hAnsi="Arial" w:cs="Arial"/>
        </w:rPr>
        <w:t>knowledge</w:t>
      </w:r>
      <w:r w:rsidR="008A0D16" w:rsidRPr="00EC2754">
        <w:rPr>
          <w:rFonts w:ascii="Arial" w:hAnsi="Arial" w:cs="Arial"/>
        </w:rPr>
        <w:t xml:space="preserve"> and </w:t>
      </w:r>
      <w:r w:rsidR="00616C8B" w:rsidRPr="00EC2754">
        <w:rPr>
          <w:rFonts w:ascii="Arial" w:hAnsi="Arial" w:cs="Arial"/>
        </w:rPr>
        <w:t>have a h</w:t>
      </w:r>
      <w:r w:rsidR="009C7F85" w:rsidRPr="00EC2754">
        <w:rPr>
          <w:rFonts w:ascii="Arial" w:hAnsi="Arial" w:cs="Arial"/>
        </w:rPr>
        <w:t xml:space="preserve">istory of </w:t>
      </w:r>
      <w:r w:rsidR="00447117" w:rsidRPr="00EC2754">
        <w:rPr>
          <w:rFonts w:ascii="Arial" w:hAnsi="Arial" w:cs="Arial"/>
        </w:rPr>
        <w:t>positive external moderation outcomes</w:t>
      </w:r>
      <w:r w:rsidR="008A0D16" w:rsidRPr="00EC2754">
        <w:rPr>
          <w:rFonts w:ascii="Arial" w:hAnsi="Arial" w:cs="Arial"/>
        </w:rPr>
        <w:t xml:space="preserve">. </w:t>
      </w:r>
    </w:p>
    <w:p w14:paraId="364CC88B" w14:textId="477495C1" w:rsidR="00695D55" w:rsidRPr="00EC2754" w:rsidRDefault="00884009" w:rsidP="00B15DD1">
      <w:pPr>
        <w:rPr>
          <w:rFonts w:ascii="Arial" w:hAnsi="Arial" w:cs="Arial"/>
        </w:rPr>
      </w:pPr>
      <w:r w:rsidRPr="00EC2754">
        <w:rPr>
          <w:rFonts w:ascii="Arial" w:hAnsi="Arial" w:cs="Arial"/>
        </w:rPr>
        <w:t xml:space="preserve">If internal assessment is completed over </w:t>
      </w:r>
      <w:r w:rsidR="00613948" w:rsidRPr="00EC2754">
        <w:rPr>
          <w:rFonts w:ascii="Arial" w:hAnsi="Arial" w:cs="Arial"/>
        </w:rPr>
        <w:t>time</w:t>
      </w:r>
      <w:r w:rsidRPr="00EC2754">
        <w:rPr>
          <w:rFonts w:ascii="Arial" w:hAnsi="Arial" w:cs="Arial"/>
        </w:rPr>
        <w:t xml:space="preserve">, there is no need to wait until every student is assessed before verifying results. </w:t>
      </w:r>
      <w:r w:rsidR="00C035C6" w:rsidRPr="00EC2754">
        <w:rPr>
          <w:rFonts w:ascii="Arial" w:hAnsi="Arial" w:cs="Arial"/>
        </w:rPr>
        <w:t xml:space="preserve">When selecting work for verification, </w:t>
      </w:r>
      <w:r w:rsidR="008E6724" w:rsidRPr="00EC2754">
        <w:rPr>
          <w:rFonts w:ascii="Arial" w:hAnsi="Arial" w:cs="Arial"/>
        </w:rPr>
        <w:t xml:space="preserve">remember that a </w:t>
      </w:r>
      <w:r w:rsidR="00F76DD8" w:rsidRPr="00EC2754">
        <w:rPr>
          <w:rFonts w:ascii="Arial" w:hAnsi="Arial" w:cs="Arial"/>
        </w:rPr>
        <w:t>‘sufficient’ sample means that en</w:t>
      </w:r>
      <w:r w:rsidR="00172003" w:rsidRPr="00EC2754">
        <w:rPr>
          <w:rFonts w:ascii="Arial" w:hAnsi="Arial" w:cs="Arial"/>
        </w:rPr>
        <w:t>ough work has been checked that the marker and verifier can be confident that the grades reported are credible and meet the requirements of the standard.</w:t>
      </w:r>
      <w:r w:rsidR="000F7EE5" w:rsidRPr="00EC2754">
        <w:rPr>
          <w:rFonts w:ascii="Arial" w:hAnsi="Arial" w:cs="Arial"/>
        </w:rPr>
        <w:t xml:space="preserve"> This can occur more than once in the year, as needed.</w:t>
      </w:r>
      <w:r w:rsidR="001E21DD" w:rsidRPr="00EC2754">
        <w:rPr>
          <w:rFonts w:ascii="Arial" w:hAnsi="Arial" w:cs="Arial"/>
        </w:rPr>
        <w:t xml:space="preserve"> </w:t>
      </w:r>
      <w:r w:rsidR="00F237F7" w:rsidRPr="00EC2754">
        <w:rPr>
          <w:rFonts w:ascii="Arial" w:hAnsi="Arial" w:cs="Arial"/>
        </w:rPr>
        <w:t>Where a verifier’s judgment differs from that of the assessor’s, the reasoning to support the grade change should be recorded</w:t>
      </w:r>
      <w:r w:rsidR="00D22D30" w:rsidRPr="00EC2754">
        <w:rPr>
          <w:rFonts w:ascii="Arial" w:hAnsi="Arial" w:cs="Arial"/>
        </w:rPr>
        <w:t>.</w:t>
      </w:r>
    </w:p>
    <w:p w14:paraId="0A2E1555" w14:textId="455E10D1" w:rsidR="00D31EFA" w:rsidRPr="00EC2754" w:rsidRDefault="00D31EFA" w:rsidP="00B15DD1">
      <w:pPr>
        <w:rPr>
          <w:rFonts w:ascii="Arial" w:hAnsi="Arial" w:cs="Arial"/>
          <w:b/>
          <w:color w:val="56B0B2"/>
          <w:sz w:val="28"/>
          <w:szCs w:val="28"/>
        </w:rPr>
      </w:pPr>
      <w:bookmarkStart w:id="13" w:name="Storage"/>
      <w:r w:rsidRPr="00EC2754">
        <w:rPr>
          <w:rFonts w:ascii="Arial" w:hAnsi="Arial" w:cs="Arial"/>
          <w:b/>
          <w:color w:val="56B0B2"/>
          <w:sz w:val="28"/>
          <w:szCs w:val="28"/>
        </w:rPr>
        <w:t>Storage</w:t>
      </w:r>
      <w:r w:rsidR="00C648B3" w:rsidRPr="00EC2754">
        <w:rPr>
          <w:rFonts w:ascii="Arial" w:hAnsi="Arial" w:cs="Arial"/>
          <w:b/>
          <w:color w:val="56B0B2"/>
          <w:sz w:val="28"/>
          <w:szCs w:val="28"/>
        </w:rPr>
        <w:t xml:space="preserve"> </w:t>
      </w:r>
      <w:r w:rsidR="00B33B18" w:rsidRPr="00EC2754">
        <w:rPr>
          <w:rFonts w:ascii="Arial" w:hAnsi="Arial" w:cs="Arial"/>
          <w:b/>
          <w:color w:val="56B0B2"/>
          <w:sz w:val="28"/>
          <w:szCs w:val="28"/>
        </w:rPr>
        <w:t>o</w:t>
      </w:r>
      <w:r w:rsidR="00C648B3" w:rsidRPr="00EC2754">
        <w:rPr>
          <w:rFonts w:ascii="Arial" w:hAnsi="Arial" w:cs="Arial"/>
          <w:b/>
          <w:color w:val="56B0B2"/>
          <w:sz w:val="28"/>
          <w:szCs w:val="28"/>
        </w:rPr>
        <w:t>f Evidence for External Moderation</w:t>
      </w:r>
    </w:p>
    <w:bookmarkEnd w:id="13"/>
    <w:p w14:paraId="22C2A16E" w14:textId="3CD91A1C" w:rsidR="0053794A" w:rsidRPr="00EC2754" w:rsidRDefault="001B04E8" w:rsidP="00B15DD1">
      <w:p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 xml:space="preserve">It is easy for </w:t>
      </w:r>
      <w:r w:rsidR="009E2F75" w:rsidRPr="00EC2754">
        <w:rPr>
          <w:rFonts w:ascii="Arial" w:eastAsia="Times New Roman" w:hAnsi="Arial" w:cs="Arial"/>
          <w:color w:val="333333"/>
          <w:lang w:val="en-NZ" w:eastAsia="en-NZ"/>
        </w:rPr>
        <w:t>assessment materials</w:t>
      </w:r>
      <w:r w:rsidRPr="00EC2754">
        <w:rPr>
          <w:rFonts w:ascii="Arial" w:eastAsia="Times New Roman" w:hAnsi="Arial" w:cs="Arial"/>
          <w:color w:val="333333"/>
          <w:lang w:val="en-NZ" w:eastAsia="en-NZ"/>
        </w:rPr>
        <w:t xml:space="preserve"> to go missing when there are staff changes or disruptions to planned assessment programmes.</w:t>
      </w:r>
      <w:r w:rsidR="00C43558" w:rsidRPr="00EC2754">
        <w:rPr>
          <w:rFonts w:ascii="Arial" w:eastAsia="Times New Roman" w:hAnsi="Arial" w:cs="Arial"/>
          <w:color w:val="333333"/>
          <w:lang w:val="en-NZ" w:eastAsia="en-NZ"/>
        </w:rPr>
        <w:t xml:space="preserve"> </w:t>
      </w:r>
      <w:r w:rsidR="00BE26CE" w:rsidRPr="00EC2754">
        <w:rPr>
          <w:rFonts w:ascii="Arial" w:eastAsia="Times New Roman" w:hAnsi="Arial" w:cs="Arial"/>
          <w:color w:val="333333"/>
          <w:lang w:val="en-NZ" w:eastAsia="en-NZ"/>
        </w:rPr>
        <w:t xml:space="preserve">Materials not sent for </w:t>
      </w:r>
      <w:r w:rsidR="00E349AF" w:rsidRPr="00EC2754">
        <w:rPr>
          <w:rFonts w:ascii="Arial" w:eastAsia="Times New Roman" w:hAnsi="Arial" w:cs="Arial"/>
          <w:color w:val="333333"/>
          <w:lang w:val="en-NZ" w:eastAsia="en-NZ"/>
        </w:rPr>
        <w:t>External Moderation negatively impact your school’s overall level of consistency</w:t>
      </w:r>
      <w:r w:rsidR="00CB10E0" w:rsidRPr="00EC2754">
        <w:rPr>
          <w:rFonts w:ascii="Arial" w:eastAsia="Times New Roman" w:hAnsi="Arial" w:cs="Arial"/>
          <w:color w:val="333333"/>
          <w:lang w:val="en-NZ" w:eastAsia="en-NZ"/>
        </w:rPr>
        <w:t>.</w:t>
      </w:r>
    </w:p>
    <w:p w14:paraId="219A62A0" w14:textId="4F8CEDA0" w:rsidR="005E42D8" w:rsidRPr="00EC2754" w:rsidRDefault="00BA11E1" w:rsidP="00B15DD1">
      <w:p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 xml:space="preserve">Improve </w:t>
      </w:r>
      <w:r w:rsidR="00894C3B" w:rsidRPr="00EC2754">
        <w:rPr>
          <w:rFonts w:ascii="Arial" w:eastAsia="Times New Roman" w:hAnsi="Arial" w:cs="Arial"/>
          <w:color w:val="333333"/>
          <w:lang w:val="en-NZ" w:eastAsia="en-NZ"/>
        </w:rPr>
        <w:t xml:space="preserve">storage </w:t>
      </w:r>
      <w:r w:rsidR="00730963" w:rsidRPr="00EC2754">
        <w:rPr>
          <w:rFonts w:ascii="Arial" w:eastAsia="Times New Roman" w:hAnsi="Arial" w:cs="Arial"/>
          <w:color w:val="333333"/>
          <w:lang w:val="en-NZ" w:eastAsia="en-NZ"/>
        </w:rPr>
        <w:t>of student work for External Moderation by:</w:t>
      </w:r>
    </w:p>
    <w:p w14:paraId="3AC65EE7" w14:textId="20B07F0F" w:rsidR="005E42D8" w:rsidRPr="00EC2754" w:rsidRDefault="00730963" w:rsidP="004C7CC0">
      <w:pPr>
        <w:numPr>
          <w:ilvl w:val="1"/>
          <w:numId w:val="3"/>
        </w:num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c</w:t>
      </w:r>
      <w:r w:rsidR="005E42D8" w:rsidRPr="00EC2754">
        <w:rPr>
          <w:rFonts w:ascii="Arial" w:eastAsia="Times New Roman" w:hAnsi="Arial" w:cs="Arial"/>
          <w:color w:val="333333"/>
          <w:lang w:val="en-NZ" w:eastAsia="en-NZ"/>
        </w:rPr>
        <w:t>learly label</w:t>
      </w:r>
      <w:r w:rsidRPr="00EC2754">
        <w:rPr>
          <w:rFonts w:ascii="Arial" w:eastAsia="Times New Roman" w:hAnsi="Arial" w:cs="Arial"/>
          <w:color w:val="333333"/>
          <w:lang w:val="en-NZ" w:eastAsia="en-NZ"/>
        </w:rPr>
        <w:t>ling</w:t>
      </w:r>
      <w:r w:rsidR="005E42D8" w:rsidRPr="00EC2754">
        <w:rPr>
          <w:rFonts w:ascii="Arial" w:eastAsia="Times New Roman" w:hAnsi="Arial" w:cs="Arial"/>
          <w:color w:val="333333"/>
          <w:lang w:val="en-NZ" w:eastAsia="en-NZ"/>
        </w:rPr>
        <w:t xml:space="preserve"> and stor</w:t>
      </w:r>
      <w:r w:rsidRPr="00EC2754">
        <w:rPr>
          <w:rFonts w:ascii="Arial" w:eastAsia="Times New Roman" w:hAnsi="Arial" w:cs="Arial"/>
          <w:color w:val="333333"/>
          <w:lang w:val="en-NZ" w:eastAsia="en-NZ"/>
        </w:rPr>
        <w:t>ing</w:t>
      </w:r>
      <w:r w:rsidR="0016591C" w:rsidRPr="00EC2754">
        <w:rPr>
          <w:rFonts w:ascii="Arial" w:eastAsia="Times New Roman" w:hAnsi="Arial" w:cs="Arial"/>
          <w:color w:val="333333"/>
          <w:lang w:val="en-NZ" w:eastAsia="en-NZ"/>
        </w:rPr>
        <w:t xml:space="preserve"> work</w:t>
      </w:r>
      <w:r w:rsidR="005E42D8" w:rsidRPr="00EC2754">
        <w:rPr>
          <w:rFonts w:ascii="Arial" w:eastAsia="Times New Roman" w:hAnsi="Arial" w:cs="Arial"/>
          <w:color w:val="333333"/>
          <w:lang w:val="en-NZ" w:eastAsia="en-NZ"/>
        </w:rPr>
        <w:t xml:space="preserve"> in an accessible place.</w:t>
      </w:r>
      <w:r w:rsidR="00585728" w:rsidRPr="00EC2754">
        <w:rPr>
          <w:rFonts w:ascii="Arial" w:eastAsia="Times New Roman" w:hAnsi="Arial" w:cs="Arial"/>
          <w:color w:val="333333"/>
          <w:lang w:val="en-NZ" w:eastAsia="en-NZ"/>
        </w:rPr>
        <w:t xml:space="preserve"> Store any digital material in shared drives so that </w:t>
      </w:r>
      <w:r w:rsidR="00E3540F" w:rsidRPr="00EC2754">
        <w:rPr>
          <w:rFonts w:ascii="Arial" w:eastAsia="Times New Roman" w:hAnsi="Arial" w:cs="Arial"/>
          <w:color w:val="333333"/>
          <w:lang w:val="en-NZ" w:eastAsia="en-NZ"/>
        </w:rPr>
        <w:t>it</w:t>
      </w:r>
      <w:r w:rsidR="005C038A" w:rsidRPr="00EC2754">
        <w:rPr>
          <w:rFonts w:ascii="Arial" w:eastAsia="Times New Roman" w:hAnsi="Arial" w:cs="Arial"/>
          <w:color w:val="333333"/>
          <w:lang w:val="en-NZ" w:eastAsia="en-NZ"/>
        </w:rPr>
        <w:t xml:space="preserve"> is</w:t>
      </w:r>
      <w:r w:rsidR="00585728" w:rsidRPr="00EC2754">
        <w:rPr>
          <w:rFonts w:ascii="Arial" w:eastAsia="Times New Roman" w:hAnsi="Arial" w:cs="Arial"/>
          <w:color w:val="333333"/>
          <w:lang w:val="en-NZ" w:eastAsia="en-NZ"/>
        </w:rPr>
        <w:t xml:space="preserve"> readily available</w:t>
      </w:r>
      <w:r w:rsidR="00E3540F" w:rsidRPr="00EC2754">
        <w:rPr>
          <w:rFonts w:ascii="Arial" w:eastAsia="Times New Roman" w:hAnsi="Arial" w:cs="Arial"/>
          <w:color w:val="333333"/>
          <w:lang w:val="en-NZ" w:eastAsia="en-NZ"/>
        </w:rPr>
        <w:t xml:space="preserve"> if a teacher is not available to retrieve it.</w:t>
      </w:r>
    </w:p>
    <w:p w14:paraId="21A060AC" w14:textId="29E125E6" w:rsidR="005E42D8" w:rsidRPr="00EC2754" w:rsidRDefault="008F5876" w:rsidP="004C7CC0">
      <w:pPr>
        <w:pStyle w:val="ListParagraph"/>
        <w:numPr>
          <w:ilvl w:val="0"/>
          <w:numId w:val="4"/>
        </w:num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p</w:t>
      </w:r>
      <w:r w:rsidR="005C038A" w:rsidRPr="00EC2754">
        <w:rPr>
          <w:rFonts w:ascii="Arial" w:eastAsia="Times New Roman" w:hAnsi="Arial" w:cs="Arial"/>
          <w:color w:val="333333"/>
          <w:lang w:val="en-NZ" w:eastAsia="en-NZ"/>
        </w:rPr>
        <w:t>lan</w:t>
      </w:r>
      <w:r w:rsidRPr="00EC2754">
        <w:rPr>
          <w:rFonts w:ascii="Arial" w:eastAsia="Times New Roman" w:hAnsi="Arial" w:cs="Arial"/>
          <w:color w:val="333333"/>
          <w:lang w:val="en-NZ" w:eastAsia="en-NZ"/>
        </w:rPr>
        <w:t>ning</w:t>
      </w:r>
      <w:r w:rsidR="005C038A" w:rsidRPr="00EC2754">
        <w:rPr>
          <w:rFonts w:ascii="Arial" w:eastAsia="Times New Roman" w:hAnsi="Arial" w:cs="Arial"/>
          <w:color w:val="333333"/>
          <w:lang w:val="en-NZ" w:eastAsia="en-NZ"/>
        </w:rPr>
        <w:t xml:space="preserve"> to submit d</w:t>
      </w:r>
      <w:r w:rsidR="005E42D8" w:rsidRPr="00EC2754">
        <w:rPr>
          <w:rFonts w:ascii="Arial" w:eastAsia="Times New Roman" w:hAnsi="Arial" w:cs="Arial"/>
          <w:color w:val="333333"/>
          <w:lang w:val="en-NZ" w:eastAsia="en-NZ"/>
        </w:rPr>
        <w:t>igitally generated or stored student evidence online for external moderation</w:t>
      </w:r>
      <w:r w:rsidR="008D45AF" w:rsidRPr="00EC2754">
        <w:rPr>
          <w:rFonts w:ascii="Arial" w:eastAsia="Times New Roman" w:hAnsi="Arial" w:cs="Arial"/>
          <w:color w:val="333333"/>
          <w:lang w:val="en-NZ" w:eastAsia="en-NZ"/>
        </w:rPr>
        <w:t xml:space="preserve">, </w:t>
      </w:r>
      <w:r w:rsidR="0016591C" w:rsidRPr="00EC2754">
        <w:rPr>
          <w:rFonts w:ascii="Arial" w:eastAsia="Times New Roman" w:hAnsi="Arial" w:cs="Arial"/>
          <w:color w:val="333333"/>
          <w:lang w:val="en-NZ" w:eastAsia="en-NZ"/>
        </w:rPr>
        <w:t>to avoid access issues and courier delays.</w:t>
      </w:r>
    </w:p>
    <w:p w14:paraId="70CCDEA2" w14:textId="77777777" w:rsidR="00107045" w:rsidRPr="00EC2754" w:rsidRDefault="00107045" w:rsidP="00107045">
      <w:pPr>
        <w:pStyle w:val="ListParagraph"/>
        <w:spacing w:line="285" w:lineRule="atLeast"/>
        <w:ind w:left="1080"/>
        <w:textAlignment w:val="baseline"/>
        <w:rPr>
          <w:rFonts w:ascii="Arial" w:eastAsia="Times New Roman" w:hAnsi="Arial" w:cs="Arial"/>
          <w:color w:val="333333"/>
          <w:lang w:val="en-NZ" w:eastAsia="en-NZ"/>
        </w:rPr>
      </w:pPr>
    </w:p>
    <w:p w14:paraId="59DEC8BA" w14:textId="5579CDBC" w:rsidR="00894C3B" w:rsidRPr="00EC2754" w:rsidRDefault="00107045" w:rsidP="004C7CC0">
      <w:pPr>
        <w:pStyle w:val="ListParagraph"/>
        <w:numPr>
          <w:ilvl w:val="0"/>
          <w:numId w:val="4"/>
        </w:numPr>
        <w:spacing w:line="285" w:lineRule="atLeast"/>
        <w:textAlignment w:val="baseline"/>
        <w:rPr>
          <w:rFonts w:ascii="Arial" w:eastAsia="Times New Roman" w:hAnsi="Arial" w:cs="Arial"/>
          <w:color w:val="333333"/>
          <w:lang w:val="en-NZ" w:eastAsia="en-NZ"/>
        </w:rPr>
      </w:pPr>
      <w:r w:rsidRPr="00EC2754">
        <w:rPr>
          <w:rFonts w:ascii="Arial" w:eastAsia="Times New Roman" w:hAnsi="Arial" w:cs="Arial"/>
          <w:color w:val="333333"/>
          <w:lang w:val="en-NZ" w:eastAsia="en-NZ"/>
        </w:rPr>
        <w:t>i</w:t>
      </w:r>
      <w:r w:rsidR="00DB73A4" w:rsidRPr="00EC2754">
        <w:rPr>
          <w:rFonts w:ascii="Arial" w:eastAsia="Times New Roman" w:hAnsi="Arial" w:cs="Arial"/>
          <w:color w:val="333333"/>
          <w:lang w:val="en-NZ" w:eastAsia="en-NZ"/>
        </w:rPr>
        <w:t>nclud</w:t>
      </w:r>
      <w:r w:rsidRPr="00EC2754">
        <w:rPr>
          <w:rFonts w:ascii="Arial" w:eastAsia="Times New Roman" w:hAnsi="Arial" w:cs="Arial"/>
          <w:color w:val="333333"/>
          <w:lang w:val="en-NZ" w:eastAsia="en-NZ"/>
        </w:rPr>
        <w:t>ing</w:t>
      </w:r>
      <w:r w:rsidR="00DB73A4" w:rsidRPr="00EC2754">
        <w:rPr>
          <w:rFonts w:ascii="Arial" w:eastAsia="Times New Roman" w:hAnsi="Arial" w:cs="Arial"/>
          <w:color w:val="333333"/>
          <w:lang w:val="en-NZ" w:eastAsia="en-NZ"/>
        </w:rPr>
        <w:t xml:space="preserve"> storage in your monitoring of moderation processes and department reviews.</w:t>
      </w:r>
    </w:p>
    <w:p w14:paraId="14B78429" w14:textId="39C96282" w:rsidR="005E629F" w:rsidRPr="00082FA3" w:rsidRDefault="00116F8D" w:rsidP="005E629F">
      <w:pPr>
        <w:rPr>
          <w:rFonts w:ascii="Arial" w:hAnsi="Arial" w:cs="Arial"/>
          <w:b/>
          <w:bCs/>
        </w:rPr>
      </w:pPr>
      <w:r w:rsidRPr="00EC2754">
        <w:rPr>
          <w:rFonts w:ascii="Arial" w:hAnsi="Arial" w:cs="Arial"/>
        </w:rPr>
        <w:t xml:space="preserve">Ensure teachers are familiar with the new requirements for selecting student work for external moderation, in </w:t>
      </w:r>
      <w:hyperlink r:id="rId24" w:history="1">
        <w:r w:rsidR="00DD1A1F" w:rsidRPr="00EC2754">
          <w:rPr>
            <w:rStyle w:val="Hyperlink"/>
            <w:rFonts w:ascii="Arial" w:hAnsi="Arial" w:cs="Arial"/>
          </w:rPr>
          <w:t>Mythbuster: Selection of work for external moderation</w:t>
        </w:r>
      </w:hyperlink>
    </w:p>
    <w:p w14:paraId="57C77D0D" w14:textId="05136610" w:rsidR="00C251C0" w:rsidRPr="005C3905" w:rsidRDefault="00E044F7" w:rsidP="00E044F7">
      <w:pPr>
        <w:pStyle w:val="ListParagraph"/>
        <w:numPr>
          <w:ilvl w:val="0"/>
          <w:numId w:val="27"/>
        </w:numPr>
        <w:rPr>
          <w:rFonts w:ascii="Arial" w:hAnsi="Arial" w:cs="Arial"/>
        </w:rPr>
      </w:pPr>
      <w:r w:rsidRPr="00082FA3">
        <w:rPr>
          <w:rFonts w:ascii="Arial" w:hAnsi="Arial" w:cs="Arial"/>
        </w:rPr>
        <w:br w:type="page"/>
      </w:r>
    </w:p>
    <w:bookmarkStart w:id="14" w:name="Externalassessment"/>
    <w:p w14:paraId="10E9F9D6" w14:textId="0D80958D" w:rsidR="00D31EFA" w:rsidRPr="00082FA3" w:rsidRDefault="0092257D" w:rsidP="00345C5A">
      <w:pPr>
        <w:ind w:right="-472"/>
        <w:rPr>
          <w:rFonts w:ascii="Arial" w:hAnsi="Arial" w:cs="Arial"/>
          <w:color w:val="595959" w:themeColor="text1" w:themeTint="A6"/>
          <w:sz w:val="68"/>
          <w:szCs w:val="68"/>
        </w:rPr>
      </w:pPr>
      <w:r w:rsidRPr="00082FA3">
        <w:rPr>
          <w:rFonts w:ascii="Arial" w:hAnsi="Arial" w:cs="Arial"/>
          <w:noProof/>
          <w:color w:val="595959" w:themeColor="text1" w:themeTint="A6"/>
          <w:sz w:val="68"/>
          <w:szCs w:val="68"/>
        </w:rPr>
        <mc:AlternateContent>
          <mc:Choice Requires="wps">
            <w:drawing>
              <wp:anchor distT="0" distB="0" distL="114300" distR="114300" simplePos="0" relativeHeight="251658248" behindDoc="0" locked="0" layoutInCell="1" allowOverlap="1" wp14:anchorId="20143091" wp14:editId="3A654882">
                <wp:simplePos x="0" y="0"/>
                <wp:positionH relativeFrom="margin">
                  <wp:posOffset>78376</wp:posOffset>
                </wp:positionH>
                <wp:positionV relativeFrom="paragraph">
                  <wp:posOffset>488950</wp:posOffset>
                </wp:positionV>
                <wp:extent cx="3884023" cy="19866"/>
                <wp:effectExtent l="19050" t="19050" r="21590" b="37465"/>
                <wp:wrapNone/>
                <wp:docPr id="6" name="Straight Connector 6"/>
                <wp:cNvGraphicFramePr/>
                <a:graphic xmlns:a="http://schemas.openxmlformats.org/drawingml/2006/main">
                  <a:graphicData uri="http://schemas.microsoft.com/office/word/2010/wordprocessingShape">
                    <wps:wsp>
                      <wps:cNvCnPr/>
                      <wps:spPr>
                        <a:xfrm flipV="1">
                          <a:off x="0" y="0"/>
                          <a:ext cx="3884023" cy="19866"/>
                        </a:xfrm>
                        <a:prstGeom prst="line">
                          <a:avLst/>
                        </a:prstGeom>
                        <a:ln w="28575">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D21E92D"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38.5pt" to="31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" strokecolor="#56b0b2" strokeweight="2.25pt">
                <v:stroke joinstyle="miter"/>
                <w10:wrap anchorx="margin"/>
              </v:line>
            </w:pict>
          </mc:Fallback>
        </mc:AlternateContent>
      </w:r>
      <w:r w:rsidRPr="00082FA3">
        <w:rPr>
          <w:rFonts w:ascii="Arial" w:hAnsi="Arial" w:cs="Arial"/>
          <w:color w:val="595959" w:themeColor="text1" w:themeTint="A6"/>
          <w:sz w:val="68"/>
          <w:szCs w:val="68"/>
        </w:rPr>
        <w:t>External assessment</w:t>
      </w:r>
    </w:p>
    <w:p w14:paraId="38EE4E8B" w14:textId="582B39DB" w:rsidR="00092321" w:rsidRPr="00EC2754" w:rsidRDefault="003149CE" w:rsidP="00B15DD1">
      <w:pPr>
        <w:rPr>
          <w:rFonts w:ascii="Arial" w:hAnsi="Arial" w:cs="Arial"/>
          <w:b/>
          <w:color w:val="56B0B2"/>
          <w:sz w:val="28"/>
          <w:szCs w:val="28"/>
        </w:rPr>
      </w:pPr>
      <w:bookmarkStart w:id="15" w:name="DGs"/>
      <w:bookmarkEnd w:id="14"/>
      <w:r w:rsidRPr="005C3905">
        <w:rPr>
          <w:rFonts w:ascii="Arial" w:hAnsi="Arial" w:cs="Arial"/>
          <w:b/>
          <w:color w:val="56B0B2"/>
          <w:sz w:val="28"/>
          <w:szCs w:val="28"/>
        </w:rPr>
        <w:t>Collecting</w:t>
      </w:r>
      <w:r w:rsidR="00D31EFA" w:rsidRPr="00EC2754">
        <w:rPr>
          <w:rFonts w:ascii="Arial" w:hAnsi="Arial" w:cs="Arial"/>
          <w:b/>
          <w:color w:val="56B0B2"/>
          <w:sz w:val="28"/>
          <w:szCs w:val="28"/>
        </w:rPr>
        <w:t xml:space="preserve"> </w:t>
      </w:r>
      <w:r w:rsidR="002C67BD" w:rsidRPr="00EC2754">
        <w:rPr>
          <w:rFonts w:ascii="Arial" w:hAnsi="Arial" w:cs="Arial"/>
          <w:b/>
          <w:color w:val="56B0B2"/>
          <w:sz w:val="28"/>
          <w:szCs w:val="28"/>
        </w:rPr>
        <w:t>school-based</w:t>
      </w:r>
      <w:r w:rsidR="00546606" w:rsidRPr="00EC2754">
        <w:rPr>
          <w:rFonts w:ascii="Arial" w:hAnsi="Arial" w:cs="Arial"/>
          <w:b/>
          <w:color w:val="56B0B2"/>
          <w:sz w:val="28"/>
          <w:szCs w:val="28"/>
        </w:rPr>
        <w:t xml:space="preserve"> </w:t>
      </w:r>
      <w:r w:rsidR="00D31EFA" w:rsidRPr="00EC2754">
        <w:rPr>
          <w:rFonts w:ascii="Arial" w:hAnsi="Arial" w:cs="Arial"/>
          <w:b/>
          <w:color w:val="56B0B2"/>
          <w:sz w:val="28"/>
          <w:szCs w:val="28"/>
        </w:rPr>
        <w:t xml:space="preserve">evidence for </w:t>
      </w:r>
      <w:bookmarkEnd w:id="15"/>
      <w:r w:rsidR="0047441E" w:rsidRPr="00EC2754">
        <w:rPr>
          <w:rFonts w:ascii="Arial" w:hAnsi="Arial" w:cs="Arial"/>
          <w:b/>
          <w:color w:val="56B0B2"/>
          <w:sz w:val="28"/>
          <w:szCs w:val="28"/>
        </w:rPr>
        <w:t xml:space="preserve">exception processes </w:t>
      </w:r>
    </w:p>
    <w:p w14:paraId="07FAE144" w14:textId="19F781D1" w:rsidR="00D31EFA" w:rsidRPr="00EC2754" w:rsidRDefault="0047441E" w:rsidP="00B15DD1">
      <w:pPr>
        <w:rPr>
          <w:rFonts w:ascii="Arial" w:hAnsi="Arial" w:cs="Arial"/>
          <w:b/>
          <w:color w:val="56B0B2"/>
          <w:sz w:val="28"/>
          <w:szCs w:val="28"/>
        </w:rPr>
      </w:pPr>
      <w:r w:rsidRPr="00EC2754">
        <w:rPr>
          <w:rFonts w:ascii="Arial" w:hAnsi="Arial" w:cs="Arial"/>
          <w:b/>
          <w:color w:val="56B0B2"/>
          <w:sz w:val="28"/>
          <w:szCs w:val="28"/>
        </w:rPr>
        <w:t>(D</w:t>
      </w:r>
      <w:r w:rsidR="00371927" w:rsidRPr="00EC2754">
        <w:rPr>
          <w:rFonts w:ascii="Arial" w:hAnsi="Arial" w:cs="Arial"/>
          <w:b/>
          <w:color w:val="56B0B2"/>
          <w:sz w:val="28"/>
          <w:szCs w:val="28"/>
        </w:rPr>
        <w:t xml:space="preserve">erived </w:t>
      </w:r>
      <w:r w:rsidR="00EB3A19" w:rsidRPr="00EC2754">
        <w:rPr>
          <w:rFonts w:ascii="Arial" w:hAnsi="Arial" w:cs="Arial"/>
          <w:b/>
          <w:color w:val="56B0B2"/>
          <w:sz w:val="28"/>
          <w:szCs w:val="28"/>
        </w:rPr>
        <w:t>G</w:t>
      </w:r>
      <w:r w:rsidR="00371927" w:rsidRPr="00EC2754">
        <w:rPr>
          <w:rFonts w:ascii="Arial" w:hAnsi="Arial" w:cs="Arial"/>
          <w:b/>
          <w:color w:val="56B0B2"/>
          <w:sz w:val="28"/>
          <w:szCs w:val="28"/>
        </w:rPr>
        <w:t>rade</w:t>
      </w:r>
      <w:r w:rsidR="00EB3A19" w:rsidRPr="00EC2754">
        <w:rPr>
          <w:rFonts w:ascii="Arial" w:hAnsi="Arial" w:cs="Arial"/>
          <w:b/>
          <w:color w:val="56B0B2"/>
          <w:sz w:val="28"/>
          <w:szCs w:val="28"/>
        </w:rPr>
        <w:t xml:space="preserve">s </w:t>
      </w:r>
      <w:r w:rsidRPr="00EC2754">
        <w:rPr>
          <w:rFonts w:ascii="Arial" w:hAnsi="Arial" w:cs="Arial"/>
          <w:b/>
          <w:color w:val="56B0B2"/>
          <w:sz w:val="28"/>
          <w:szCs w:val="28"/>
        </w:rPr>
        <w:t xml:space="preserve">and </w:t>
      </w:r>
      <w:r w:rsidR="002F14DB" w:rsidRPr="00EC2754">
        <w:rPr>
          <w:rFonts w:ascii="Arial" w:hAnsi="Arial" w:cs="Arial"/>
          <w:b/>
          <w:color w:val="56B0B2"/>
          <w:sz w:val="28"/>
          <w:szCs w:val="28"/>
        </w:rPr>
        <w:t>U</w:t>
      </w:r>
      <w:r w:rsidR="00044C8A" w:rsidRPr="00EC2754">
        <w:rPr>
          <w:rFonts w:ascii="Arial" w:hAnsi="Arial" w:cs="Arial"/>
          <w:b/>
          <w:color w:val="56B0B2"/>
          <w:sz w:val="28"/>
          <w:szCs w:val="28"/>
        </w:rPr>
        <w:t xml:space="preserve">nexpected </w:t>
      </w:r>
      <w:r w:rsidR="002F14DB" w:rsidRPr="00EC2754">
        <w:rPr>
          <w:rFonts w:ascii="Arial" w:hAnsi="Arial" w:cs="Arial"/>
          <w:b/>
          <w:color w:val="56B0B2"/>
          <w:sz w:val="28"/>
          <w:szCs w:val="28"/>
        </w:rPr>
        <w:t>E</w:t>
      </w:r>
      <w:r w:rsidR="00044C8A" w:rsidRPr="00EC2754">
        <w:rPr>
          <w:rFonts w:ascii="Arial" w:hAnsi="Arial" w:cs="Arial"/>
          <w:b/>
          <w:color w:val="56B0B2"/>
          <w:sz w:val="28"/>
          <w:szCs w:val="28"/>
        </w:rPr>
        <w:t xml:space="preserve">vent </w:t>
      </w:r>
      <w:r w:rsidR="002F14DB" w:rsidRPr="00EC2754">
        <w:rPr>
          <w:rFonts w:ascii="Arial" w:hAnsi="Arial" w:cs="Arial"/>
          <w:b/>
          <w:color w:val="56B0B2"/>
          <w:sz w:val="28"/>
          <w:szCs w:val="28"/>
        </w:rPr>
        <w:t>G</w:t>
      </w:r>
      <w:r w:rsidR="00044C8A" w:rsidRPr="00EC2754">
        <w:rPr>
          <w:rFonts w:ascii="Arial" w:hAnsi="Arial" w:cs="Arial"/>
          <w:b/>
          <w:color w:val="56B0B2"/>
          <w:sz w:val="28"/>
          <w:szCs w:val="28"/>
        </w:rPr>
        <w:t>rade</w:t>
      </w:r>
      <w:r w:rsidR="007E23B7" w:rsidRPr="00EC2754">
        <w:rPr>
          <w:rFonts w:ascii="Arial" w:hAnsi="Arial" w:cs="Arial"/>
          <w:b/>
          <w:color w:val="56B0B2"/>
          <w:sz w:val="28"/>
          <w:szCs w:val="28"/>
        </w:rPr>
        <w:t>s</w:t>
      </w:r>
      <w:r w:rsidR="002F14DB" w:rsidRPr="00EC2754">
        <w:rPr>
          <w:rFonts w:ascii="Arial" w:hAnsi="Arial" w:cs="Arial"/>
          <w:b/>
          <w:color w:val="56B0B2"/>
          <w:sz w:val="28"/>
          <w:szCs w:val="28"/>
        </w:rPr>
        <w:t>)</w:t>
      </w:r>
    </w:p>
    <w:p w14:paraId="0A9D7095" w14:textId="1A92C15C" w:rsidR="002345A7" w:rsidRPr="00EC2754" w:rsidRDefault="003149CE" w:rsidP="00B15DD1">
      <w:pPr>
        <w:spacing w:line="276" w:lineRule="auto"/>
        <w:rPr>
          <w:rFonts w:ascii="Arial" w:eastAsia="Times New Roman" w:hAnsi="Arial" w:cs="Arial"/>
          <w:lang w:eastAsia="en-NZ"/>
        </w:rPr>
      </w:pPr>
      <w:r w:rsidRPr="00EC2754">
        <w:rPr>
          <w:rFonts w:ascii="Arial" w:hAnsi="Arial" w:cs="Arial"/>
        </w:rPr>
        <w:t xml:space="preserve">You should have a plan for how to generate </w:t>
      </w:r>
      <w:r w:rsidR="00EB3A19" w:rsidRPr="00EC2754">
        <w:rPr>
          <w:rFonts w:ascii="Arial" w:hAnsi="Arial" w:cs="Arial"/>
        </w:rPr>
        <w:t>Derived Grades and Unexpected Event Grades</w:t>
      </w:r>
      <w:r w:rsidR="00F05FBA" w:rsidRPr="00082FA3">
        <w:rPr>
          <w:rStyle w:val="FootnoteReference"/>
          <w:rFonts w:ascii="Arial" w:hAnsi="Arial" w:cs="Arial"/>
        </w:rPr>
        <w:footnoteReference w:id="6"/>
      </w:r>
      <w:r w:rsidR="00EB3A19" w:rsidRPr="00082FA3">
        <w:rPr>
          <w:rFonts w:ascii="Arial" w:hAnsi="Arial" w:cs="Arial"/>
        </w:rPr>
        <w:t xml:space="preserve"> </w:t>
      </w:r>
      <w:r w:rsidRPr="00082FA3">
        <w:rPr>
          <w:rFonts w:ascii="Arial" w:hAnsi="Arial" w:cs="Arial"/>
        </w:rPr>
        <w:t>if school p</w:t>
      </w:r>
      <w:r w:rsidRPr="005C3905">
        <w:rPr>
          <w:rFonts w:ascii="Arial" w:hAnsi="Arial" w:cs="Arial"/>
        </w:rPr>
        <w:t xml:space="preserve">ractice exams can’t go ahead as </w:t>
      </w:r>
      <w:r w:rsidR="004050E3" w:rsidRPr="00EC2754">
        <w:rPr>
          <w:rFonts w:ascii="Arial" w:hAnsi="Arial" w:cs="Arial"/>
        </w:rPr>
        <w:t>planned</w:t>
      </w:r>
      <w:r w:rsidRPr="00EC2754">
        <w:rPr>
          <w:rFonts w:ascii="Arial" w:hAnsi="Arial" w:cs="Arial"/>
        </w:rPr>
        <w:t xml:space="preserve">. </w:t>
      </w:r>
      <w:r w:rsidR="002345A7" w:rsidRPr="00EC2754">
        <w:rPr>
          <w:rFonts w:ascii="Arial" w:eastAsia="Times New Roman" w:hAnsi="Arial" w:cs="Arial"/>
          <w:lang w:eastAsia="en-NZ"/>
        </w:rPr>
        <w:t>Schools are required to use the process to report results as a back-up in case student</w:t>
      </w:r>
      <w:r w:rsidR="00451082" w:rsidRPr="00EC2754">
        <w:rPr>
          <w:rFonts w:ascii="Arial" w:eastAsia="Times New Roman" w:hAnsi="Arial" w:cs="Arial"/>
          <w:lang w:eastAsia="en-NZ"/>
        </w:rPr>
        <w:t>s</w:t>
      </w:r>
      <w:r w:rsidR="002345A7" w:rsidRPr="00EC2754">
        <w:rPr>
          <w:rFonts w:ascii="Arial" w:eastAsia="Times New Roman" w:hAnsi="Arial" w:cs="Arial"/>
          <w:lang w:eastAsia="en-NZ"/>
        </w:rPr>
        <w:t xml:space="preserve"> cannot sit examinations.</w:t>
      </w:r>
    </w:p>
    <w:p w14:paraId="2C57EB8C" w14:textId="6399FDAB" w:rsidR="003149CE" w:rsidRPr="00EC2754" w:rsidRDefault="003149CE" w:rsidP="00B15DD1">
      <w:pPr>
        <w:rPr>
          <w:rFonts w:ascii="Arial" w:hAnsi="Arial" w:cs="Arial"/>
        </w:rPr>
      </w:pPr>
      <w:r w:rsidRPr="00EC2754">
        <w:rPr>
          <w:rFonts w:ascii="Arial" w:hAnsi="Arial" w:cs="Arial"/>
        </w:rPr>
        <w:t>You need to know that</w:t>
      </w:r>
      <w:r w:rsidR="00F805C1" w:rsidRPr="00EC2754">
        <w:rPr>
          <w:rFonts w:ascii="Arial" w:hAnsi="Arial" w:cs="Arial"/>
        </w:rPr>
        <w:t>:</w:t>
      </w:r>
    </w:p>
    <w:p w14:paraId="43F418B9" w14:textId="26B9C55F" w:rsidR="003149CE" w:rsidRPr="00EC2754" w:rsidRDefault="003149CE" w:rsidP="00F805C1">
      <w:pPr>
        <w:pStyle w:val="ListParagraph"/>
        <w:numPr>
          <w:ilvl w:val="0"/>
          <w:numId w:val="23"/>
        </w:numPr>
        <w:rPr>
          <w:rFonts w:ascii="Arial" w:hAnsi="Arial" w:cs="Arial"/>
        </w:rPr>
      </w:pPr>
      <w:r w:rsidRPr="00EC2754">
        <w:rPr>
          <w:rFonts w:ascii="Arial" w:hAnsi="Arial" w:cs="Arial"/>
        </w:rPr>
        <w:t xml:space="preserve">the assessment </w:t>
      </w:r>
      <w:r w:rsidR="00104F14" w:rsidRPr="00EC2754">
        <w:rPr>
          <w:rFonts w:ascii="Arial" w:hAnsi="Arial" w:cs="Arial"/>
        </w:rPr>
        <w:t xml:space="preserve">task </w:t>
      </w:r>
      <w:r w:rsidRPr="00EC2754">
        <w:rPr>
          <w:rFonts w:ascii="Arial" w:hAnsi="Arial" w:cs="Arial"/>
        </w:rPr>
        <w:t xml:space="preserve">has been critiqued and checked against the standard </w:t>
      </w:r>
    </w:p>
    <w:p w14:paraId="06655A43" w14:textId="77777777" w:rsidR="003149CE" w:rsidRPr="00EC2754" w:rsidRDefault="003149CE" w:rsidP="00F805C1">
      <w:pPr>
        <w:pStyle w:val="ListParagraph"/>
        <w:numPr>
          <w:ilvl w:val="0"/>
          <w:numId w:val="23"/>
        </w:numPr>
        <w:rPr>
          <w:rFonts w:ascii="Arial" w:hAnsi="Arial" w:cs="Arial"/>
        </w:rPr>
      </w:pPr>
      <w:r w:rsidRPr="00EC2754">
        <w:rPr>
          <w:rFonts w:ascii="Arial" w:hAnsi="Arial" w:cs="Arial"/>
        </w:rPr>
        <w:t>student work can be authenticated, whether in person or remotely</w:t>
      </w:r>
    </w:p>
    <w:p w14:paraId="794462C6" w14:textId="234BF74F" w:rsidR="003149CE" w:rsidRPr="00EC2754" w:rsidRDefault="003149CE" w:rsidP="00F805C1">
      <w:pPr>
        <w:pStyle w:val="ListParagraph"/>
        <w:numPr>
          <w:ilvl w:val="0"/>
          <w:numId w:val="23"/>
        </w:numPr>
        <w:rPr>
          <w:rFonts w:ascii="Arial" w:hAnsi="Arial" w:cs="Arial"/>
        </w:rPr>
      </w:pPr>
      <w:r w:rsidRPr="00EC2754">
        <w:rPr>
          <w:rFonts w:ascii="Arial" w:hAnsi="Arial" w:cs="Arial"/>
        </w:rPr>
        <w:t>students who are unable to attend school</w:t>
      </w:r>
      <w:r w:rsidR="00981697" w:rsidRPr="00EC2754">
        <w:rPr>
          <w:rFonts w:ascii="Arial" w:hAnsi="Arial" w:cs="Arial"/>
        </w:rPr>
        <w:t xml:space="preserve"> </w:t>
      </w:r>
      <w:r w:rsidR="00282758" w:rsidRPr="00EC2754">
        <w:rPr>
          <w:rFonts w:ascii="Arial" w:hAnsi="Arial" w:cs="Arial"/>
        </w:rPr>
        <w:t>can</w:t>
      </w:r>
      <w:r w:rsidR="00554337" w:rsidRPr="00EC2754">
        <w:rPr>
          <w:rFonts w:ascii="Arial" w:hAnsi="Arial" w:cs="Arial"/>
        </w:rPr>
        <w:t xml:space="preserve"> </w:t>
      </w:r>
      <w:r w:rsidR="002549AA" w:rsidRPr="00EC2754">
        <w:rPr>
          <w:rFonts w:ascii="Arial" w:hAnsi="Arial" w:cs="Arial"/>
        </w:rPr>
        <w:t>access any planned assessment</w:t>
      </w:r>
    </w:p>
    <w:p w14:paraId="4F8E4D1A" w14:textId="5661806E" w:rsidR="003149CE" w:rsidRPr="00EC2754" w:rsidRDefault="003149CE" w:rsidP="00B15DD1">
      <w:pPr>
        <w:rPr>
          <w:rFonts w:ascii="Arial" w:hAnsi="Arial" w:cs="Arial"/>
        </w:rPr>
      </w:pPr>
      <w:r w:rsidRPr="00EC2754">
        <w:rPr>
          <w:rFonts w:ascii="Arial" w:hAnsi="Arial" w:cs="Arial"/>
        </w:rPr>
        <w:t>Standard specific evidence</w:t>
      </w:r>
      <w:r w:rsidR="00D90903" w:rsidRPr="00EC2754">
        <w:rPr>
          <w:rFonts w:ascii="Arial" w:hAnsi="Arial" w:cs="Arial"/>
        </w:rPr>
        <w:t>:</w:t>
      </w:r>
    </w:p>
    <w:p w14:paraId="2130AC00" w14:textId="77777777" w:rsidR="003149CE" w:rsidRPr="00EC2754" w:rsidRDefault="003149CE" w:rsidP="00F805C1">
      <w:pPr>
        <w:pStyle w:val="ListParagraph"/>
        <w:numPr>
          <w:ilvl w:val="0"/>
          <w:numId w:val="24"/>
        </w:numPr>
        <w:rPr>
          <w:rFonts w:ascii="Arial" w:hAnsi="Arial" w:cs="Arial"/>
        </w:rPr>
      </w:pPr>
      <w:r w:rsidRPr="00EC2754">
        <w:rPr>
          <w:rFonts w:ascii="Arial" w:hAnsi="Arial" w:cs="Arial"/>
        </w:rPr>
        <w:t>meets the requirements of the standard</w:t>
      </w:r>
    </w:p>
    <w:p w14:paraId="63432F66" w14:textId="77777777" w:rsidR="003149CE" w:rsidRPr="00EC2754" w:rsidRDefault="003149CE" w:rsidP="00F805C1">
      <w:pPr>
        <w:pStyle w:val="ListParagraph"/>
        <w:numPr>
          <w:ilvl w:val="0"/>
          <w:numId w:val="24"/>
        </w:numPr>
        <w:rPr>
          <w:rFonts w:ascii="Arial" w:hAnsi="Arial" w:cs="Arial"/>
        </w:rPr>
      </w:pPr>
      <w:r w:rsidRPr="00EC2754">
        <w:rPr>
          <w:rFonts w:ascii="Arial" w:hAnsi="Arial" w:cs="Arial"/>
        </w:rPr>
        <w:t>need not be a single event, or under examination conditions</w:t>
      </w:r>
    </w:p>
    <w:p w14:paraId="237E4D20" w14:textId="77777777" w:rsidR="003149CE" w:rsidRPr="00EC2754" w:rsidRDefault="003149CE" w:rsidP="00F805C1">
      <w:pPr>
        <w:pStyle w:val="ListParagraph"/>
        <w:numPr>
          <w:ilvl w:val="0"/>
          <w:numId w:val="24"/>
        </w:numPr>
        <w:rPr>
          <w:rFonts w:ascii="Arial" w:hAnsi="Arial" w:cs="Arial"/>
        </w:rPr>
      </w:pPr>
      <w:r w:rsidRPr="00EC2754">
        <w:rPr>
          <w:rFonts w:ascii="Arial" w:hAnsi="Arial" w:cs="Arial"/>
        </w:rPr>
        <w:t>could be gathered from formative and/or summative activities</w:t>
      </w:r>
    </w:p>
    <w:p w14:paraId="3F617BC6" w14:textId="77777777" w:rsidR="003149CE" w:rsidRPr="00EC2754" w:rsidRDefault="003149CE" w:rsidP="00F805C1">
      <w:pPr>
        <w:pStyle w:val="ListParagraph"/>
        <w:numPr>
          <w:ilvl w:val="0"/>
          <w:numId w:val="24"/>
        </w:numPr>
        <w:rPr>
          <w:rFonts w:ascii="Arial" w:hAnsi="Arial" w:cs="Arial"/>
        </w:rPr>
      </w:pPr>
      <w:r w:rsidRPr="00EC2754">
        <w:rPr>
          <w:rFonts w:ascii="Arial" w:hAnsi="Arial" w:cs="Arial"/>
        </w:rPr>
        <w:t>must be collected before the start of the examination period</w:t>
      </w:r>
    </w:p>
    <w:p w14:paraId="6DA933EC" w14:textId="77777777" w:rsidR="00660CB0" w:rsidRDefault="003149CE" w:rsidP="00660CB0">
      <w:pPr>
        <w:rPr>
          <w:rFonts w:ascii="Arial" w:hAnsi="Arial" w:cs="Arial"/>
        </w:rPr>
      </w:pPr>
      <w:r w:rsidRPr="00EC2754">
        <w:rPr>
          <w:rFonts w:ascii="Arial" w:hAnsi="Arial" w:cs="Arial"/>
        </w:rPr>
        <w:t xml:space="preserve">Your teachers may use templates to track the collection of evidence for these grades. In 2022, actual evidence </w:t>
      </w:r>
      <w:r w:rsidRPr="00EC2754">
        <w:rPr>
          <w:rFonts w:ascii="Arial" w:hAnsi="Arial" w:cs="Arial"/>
          <w:b/>
        </w:rPr>
        <w:t>must</w:t>
      </w:r>
      <w:r w:rsidRPr="00EC2754">
        <w:rPr>
          <w:rFonts w:ascii="Arial" w:hAnsi="Arial" w:cs="Arial"/>
        </w:rPr>
        <w:t xml:space="preserve"> be collected by teachers. You need evidence that the derived grade is</w:t>
      </w:r>
      <w:r w:rsidRPr="00EC2754" w:rsidDel="003149CE">
        <w:rPr>
          <w:rFonts w:ascii="Arial" w:hAnsi="Arial" w:cs="Arial"/>
        </w:rPr>
        <w:t xml:space="preserve"> </w:t>
      </w:r>
      <w:r w:rsidRPr="00EC2754">
        <w:rPr>
          <w:rFonts w:ascii="Arial" w:hAnsi="Arial" w:cs="Arial"/>
        </w:rPr>
        <w:t xml:space="preserve">credible, using </w:t>
      </w:r>
      <w:r w:rsidR="00865D8E" w:rsidRPr="00EC2754">
        <w:rPr>
          <w:rFonts w:ascii="Arial" w:hAnsi="Arial" w:cs="Arial"/>
        </w:rPr>
        <w:t>grade</w:t>
      </w:r>
      <w:r w:rsidRPr="00EC2754">
        <w:rPr>
          <w:rFonts w:ascii="Arial" w:hAnsi="Arial" w:cs="Arial"/>
        </w:rPr>
        <w:t xml:space="preserve"> </w:t>
      </w:r>
      <w:hyperlink r:id="rId25">
        <w:r w:rsidRPr="00EC2754">
          <w:rPr>
            <w:rStyle w:val="Hyperlink"/>
            <w:rFonts w:ascii="Arial" w:hAnsi="Arial" w:cs="Arial"/>
          </w:rPr>
          <w:t>verification or justification</w:t>
        </w:r>
        <w:r w:rsidR="00865D8E" w:rsidRPr="00EC2754">
          <w:rPr>
            <w:rStyle w:val="Hyperlink"/>
            <w:rFonts w:ascii="Arial" w:hAnsi="Arial" w:cs="Arial"/>
          </w:rPr>
          <w:t xml:space="preserve"> processes</w:t>
        </w:r>
        <w:r w:rsidRPr="00EC2754">
          <w:rPr>
            <w:rStyle w:val="Hyperlink"/>
            <w:rFonts w:ascii="Arial" w:hAnsi="Arial" w:cs="Arial"/>
          </w:rPr>
          <w:t>.</w:t>
        </w:r>
      </w:hyperlink>
      <w:r w:rsidRPr="00082FA3">
        <w:rPr>
          <w:rFonts w:ascii="Arial" w:hAnsi="Arial" w:cs="Arial"/>
        </w:rPr>
        <w:t xml:space="preserve"> </w:t>
      </w:r>
      <w:r w:rsidR="00660CB0" w:rsidRPr="00660CB0">
        <w:rPr>
          <w:rFonts w:ascii="Arial" w:hAnsi="Arial" w:cs="Arial"/>
        </w:rPr>
        <w:t xml:space="preserve">NZQA </w:t>
      </w:r>
      <w:r w:rsidR="00660CB0" w:rsidRPr="00660CB0">
        <w:rPr>
          <w:rFonts w:ascii="Arial" w:hAnsi="Arial" w:cs="Arial"/>
          <w:i/>
          <w:iCs/>
        </w:rPr>
        <w:t>may</w:t>
      </w:r>
      <w:r w:rsidR="00660CB0" w:rsidRPr="00660CB0">
        <w:rPr>
          <w:rFonts w:ascii="Arial" w:hAnsi="Arial" w:cs="Arial"/>
        </w:rPr>
        <w:t xml:space="preserve"> choose to review or verify evidence in certain circumstances.</w:t>
      </w:r>
      <w:r w:rsidR="00660CB0">
        <w:rPr>
          <w:rFonts w:ascii="Arial" w:hAnsi="Arial" w:cs="Arial"/>
        </w:rPr>
        <w:t xml:space="preserve"> </w:t>
      </w:r>
    </w:p>
    <w:p w14:paraId="329C031E" w14:textId="35E10850" w:rsidR="002E3278" w:rsidRPr="00EC2754" w:rsidRDefault="00576126" w:rsidP="00B15DD1">
      <w:pPr>
        <w:rPr>
          <w:rFonts w:ascii="Arial" w:hAnsi="Arial" w:cs="Arial"/>
          <w:b/>
        </w:rPr>
      </w:pPr>
      <w:r w:rsidRPr="005C3905">
        <w:rPr>
          <w:rFonts w:ascii="Arial" w:hAnsi="Arial" w:cs="Arial"/>
          <w:color w:val="333333"/>
          <w:shd w:val="clear" w:color="auto" w:fill="FFFFFF"/>
        </w:rPr>
        <w:t>Grades should be submitted in your regular data files</w:t>
      </w:r>
      <w:r w:rsidR="008C35E1" w:rsidRPr="00EC2754">
        <w:rPr>
          <w:rFonts w:ascii="Arial" w:hAnsi="Arial" w:cs="Arial"/>
          <w:color w:val="333333"/>
          <w:shd w:val="clear" w:color="auto" w:fill="FFFFFF"/>
        </w:rPr>
        <w:t>. They</w:t>
      </w:r>
      <w:r w:rsidRPr="00EC2754">
        <w:rPr>
          <w:rFonts w:ascii="Arial" w:hAnsi="Arial" w:cs="Arial"/>
          <w:color w:val="333333"/>
          <w:shd w:val="clear" w:color="auto" w:fill="FFFFFF"/>
        </w:rPr>
        <w:t xml:space="preserve"> can be updated and amended in subsequent data submissions. </w:t>
      </w:r>
      <w:r w:rsidR="005C08FA" w:rsidRPr="00EC2754">
        <w:rPr>
          <w:rFonts w:ascii="Arial" w:hAnsi="Arial" w:cs="Arial"/>
          <w:color w:val="333333"/>
          <w:shd w:val="clear" w:color="auto" w:fill="FFFFFF"/>
        </w:rPr>
        <w:t xml:space="preserve">Check with your SMS vendor if you are unsure about setup or submission. </w:t>
      </w:r>
      <w:r w:rsidRPr="00EC2754">
        <w:rPr>
          <w:rFonts w:ascii="Arial" w:hAnsi="Arial" w:cs="Arial"/>
          <w:color w:val="333333"/>
          <w:shd w:val="clear" w:color="auto" w:fill="FFFFFF"/>
        </w:rPr>
        <w:t xml:space="preserve">You will be able to review the grades submitted through the </w:t>
      </w:r>
      <w:r w:rsidR="00601C34" w:rsidRPr="00EC2754">
        <w:rPr>
          <w:rFonts w:ascii="Arial" w:hAnsi="Arial" w:cs="Arial"/>
          <w:i/>
          <w:iCs/>
          <w:color w:val="333333"/>
          <w:shd w:val="clear" w:color="auto" w:fill="FFFFFF"/>
        </w:rPr>
        <w:t>R</w:t>
      </w:r>
      <w:r w:rsidRPr="00EC2754">
        <w:rPr>
          <w:rFonts w:ascii="Arial" w:hAnsi="Arial" w:cs="Arial"/>
          <w:i/>
          <w:iCs/>
          <w:color w:val="333333"/>
          <w:shd w:val="clear" w:color="auto" w:fill="FFFFFF"/>
        </w:rPr>
        <w:t>eport</w:t>
      </w:r>
      <w:r w:rsidR="00E54EC9" w:rsidRPr="00EC2754">
        <w:rPr>
          <w:rFonts w:ascii="Arial" w:hAnsi="Arial" w:cs="Arial"/>
          <w:i/>
          <w:iCs/>
          <w:color w:val="333333"/>
          <w:shd w:val="clear" w:color="auto" w:fill="FFFFFF"/>
        </w:rPr>
        <w:t>s</w:t>
      </w:r>
      <w:r w:rsidRPr="00EC2754">
        <w:rPr>
          <w:rFonts w:ascii="Arial" w:hAnsi="Arial" w:cs="Arial"/>
          <w:color w:val="333333"/>
          <w:shd w:val="clear" w:color="auto" w:fill="FFFFFF"/>
        </w:rPr>
        <w:t xml:space="preserve"> section of your Provider </w:t>
      </w:r>
      <w:r w:rsidR="00601C34" w:rsidRPr="00EC2754">
        <w:rPr>
          <w:rFonts w:ascii="Arial" w:hAnsi="Arial" w:cs="Arial"/>
          <w:color w:val="333333"/>
          <w:shd w:val="clear" w:color="auto" w:fill="FFFFFF"/>
        </w:rPr>
        <w:t>L</w:t>
      </w:r>
      <w:r w:rsidRPr="00EC2754">
        <w:rPr>
          <w:rFonts w:ascii="Arial" w:hAnsi="Arial" w:cs="Arial"/>
          <w:color w:val="333333"/>
          <w:shd w:val="clear" w:color="auto" w:fill="FFFFFF"/>
        </w:rPr>
        <w:t>ogin.</w:t>
      </w:r>
    </w:p>
    <w:p w14:paraId="16B847D7" w14:textId="394FB5CA" w:rsidR="00D31EFA" w:rsidRPr="00EC2754" w:rsidRDefault="00D31EFA" w:rsidP="00B15DD1">
      <w:pPr>
        <w:rPr>
          <w:rFonts w:ascii="Arial" w:hAnsi="Arial" w:cs="Arial"/>
          <w:b/>
          <w:color w:val="56B0B2"/>
          <w:sz w:val="28"/>
          <w:szCs w:val="28"/>
        </w:rPr>
      </w:pPr>
      <w:bookmarkStart w:id="16" w:name="DPEs"/>
      <w:r w:rsidRPr="00EC2754">
        <w:rPr>
          <w:rFonts w:ascii="Arial" w:hAnsi="Arial" w:cs="Arial"/>
          <w:b/>
          <w:color w:val="56B0B2"/>
          <w:sz w:val="28"/>
          <w:szCs w:val="28"/>
        </w:rPr>
        <w:t>Digital practice exam</w:t>
      </w:r>
      <w:r w:rsidR="005F6AD5">
        <w:rPr>
          <w:rFonts w:ascii="Arial" w:hAnsi="Arial" w:cs="Arial"/>
          <w:b/>
          <w:color w:val="56B0B2"/>
          <w:sz w:val="28"/>
          <w:szCs w:val="28"/>
        </w:rPr>
        <w:t>ination</w:t>
      </w:r>
      <w:r w:rsidRPr="00EC2754">
        <w:rPr>
          <w:rFonts w:ascii="Arial" w:hAnsi="Arial" w:cs="Arial"/>
          <w:b/>
          <w:color w:val="56B0B2"/>
          <w:sz w:val="28"/>
          <w:szCs w:val="28"/>
        </w:rPr>
        <w:t>s on Assessment Master</w:t>
      </w:r>
    </w:p>
    <w:bookmarkEnd w:id="16"/>
    <w:p w14:paraId="6F2A3EE6" w14:textId="05898ACD" w:rsidR="00695D55" w:rsidRPr="00EC2754" w:rsidRDefault="008C35E1" w:rsidP="00B15DD1">
      <w:pPr>
        <w:rPr>
          <w:rFonts w:ascii="Arial" w:hAnsi="Arial" w:cs="Arial"/>
        </w:rPr>
      </w:pPr>
      <w:r w:rsidRPr="00EC2754">
        <w:rPr>
          <w:rFonts w:ascii="Arial" w:hAnsi="Arial" w:cs="Arial"/>
        </w:rPr>
        <w:t>Digital practice exam</w:t>
      </w:r>
      <w:r w:rsidR="005F6AD5">
        <w:rPr>
          <w:rFonts w:ascii="Arial" w:hAnsi="Arial" w:cs="Arial"/>
        </w:rPr>
        <w:t>ination</w:t>
      </w:r>
      <w:r w:rsidRPr="00EC2754">
        <w:rPr>
          <w:rFonts w:ascii="Arial" w:hAnsi="Arial" w:cs="Arial"/>
        </w:rPr>
        <w:t xml:space="preserve">s </w:t>
      </w:r>
      <w:r w:rsidR="008A5915" w:rsidRPr="00EC2754">
        <w:rPr>
          <w:rFonts w:ascii="Arial" w:hAnsi="Arial" w:cs="Arial"/>
        </w:rPr>
        <w:t xml:space="preserve">will be available </w:t>
      </w:r>
      <w:r w:rsidR="00031C32" w:rsidRPr="00EC2754">
        <w:rPr>
          <w:rFonts w:ascii="Arial" w:hAnsi="Arial" w:cs="Arial"/>
        </w:rPr>
        <w:t xml:space="preserve">for a limited range of subjects </w:t>
      </w:r>
      <w:r w:rsidR="008A5915" w:rsidRPr="00EC2754">
        <w:rPr>
          <w:rFonts w:ascii="Arial" w:hAnsi="Arial" w:cs="Arial"/>
        </w:rPr>
        <w:t>in Assessment Master</w:t>
      </w:r>
      <w:r w:rsidR="00FA01EB" w:rsidRPr="00EC2754">
        <w:rPr>
          <w:rFonts w:ascii="Arial" w:hAnsi="Arial" w:cs="Arial"/>
        </w:rPr>
        <w:t xml:space="preserve"> in Term 3</w:t>
      </w:r>
      <w:r w:rsidR="00031C32" w:rsidRPr="00EC2754">
        <w:rPr>
          <w:rFonts w:ascii="Arial" w:hAnsi="Arial" w:cs="Arial"/>
        </w:rPr>
        <w:t>.</w:t>
      </w:r>
      <w:r w:rsidR="008A5915" w:rsidRPr="00EC2754">
        <w:rPr>
          <w:rFonts w:ascii="Arial" w:hAnsi="Arial" w:cs="Arial"/>
        </w:rPr>
        <w:t xml:space="preserve"> The content for these practice exam</w:t>
      </w:r>
      <w:r w:rsidR="001D0DD7">
        <w:rPr>
          <w:rFonts w:ascii="Arial" w:hAnsi="Arial" w:cs="Arial"/>
        </w:rPr>
        <w:t>ination</w:t>
      </w:r>
      <w:r w:rsidR="008A5915" w:rsidRPr="00EC2754">
        <w:rPr>
          <w:rFonts w:ascii="Arial" w:hAnsi="Arial" w:cs="Arial"/>
        </w:rPr>
        <w:t xml:space="preserve">s comes from the relevant subject associations. </w:t>
      </w:r>
      <w:r w:rsidR="005606DF" w:rsidRPr="00EC2754">
        <w:rPr>
          <w:rFonts w:ascii="Arial" w:hAnsi="Arial" w:cs="Arial"/>
        </w:rPr>
        <w:t>To prepare for any disruption during this period, you can</w:t>
      </w:r>
      <w:r w:rsidR="006D7442" w:rsidRPr="00EC2754">
        <w:rPr>
          <w:rFonts w:ascii="Arial" w:hAnsi="Arial" w:cs="Arial"/>
        </w:rPr>
        <w:t>:</w:t>
      </w:r>
      <w:r w:rsidR="005606DF" w:rsidRPr="00EC2754">
        <w:rPr>
          <w:rFonts w:ascii="Arial" w:hAnsi="Arial" w:cs="Arial"/>
        </w:rPr>
        <w:t xml:space="preserve"> </w:t>
      </w:r>
    </w:p>
    <w:p w14:paraId="262F9ACE" w14:textId="7ECF7726" w:rsidR="00237064" w:rsidRPr="00082FA3" w:rsidRDefault="005606DF" w:rsidP="00F05FBA">
      <w:pPr>
        <w:pStyle w:val="ListParagraph"/>
        <w:numPr>
          <w:ilvl w:val="0"/>
          <w:numId w:val="25"/>
        </w:numPr>
        <w:rPr>
          <w:rFonts w:ascii="Arial" w:hAnsi="Arial" w:cs="Arial"/>
        </w:rPr>
      </w:pPr>
      <w:r w:rsidRPr="00EC2754">
        <w:rPr>
          <w:rFonts w:ascii="Arial" w:hAnsi="Arial" w:cs="Arial"/>
        </w:rPr>
        <w:t xml:space="preserve">ensure that students </w:t>
      </w:r>
      <w:r w:rsidR="00237064" w:rsidRPr="00EC2754">
        <w:rPr>
          <w:rFonts w:ascii="Arial" w:hAnsi="Arial" w:cs="Arial"/>
        </w:rPr>
        <w:t xml:space="preserve">are familiar with </w:t>
      </w:r>
      <w:r w:rsidR="00F3690B">
        <w:rPr>
          <w:rFonts w:ascii="Arial" w:hAnsi="Arial" w:cs="Arial"/>
        </w:rPr>
        <w:t xml:space="preserve">the format of </w:t>
      </w:r>
      <w:hyperlink r:id="rId26" w:history="1">
        <w:r w:rsidR="00F3690B" w:rsidRPr="00F3690B">
          <w:rPr>
            <w:rStyle w:val="Hyperlink"/>
            <w:rFonts w:ascii="Arial" w:hAnsi="Arial" w:cs="Arial"/>
          </w:rPr>
          <w:t>digital exam</w:t>
        </w:r>
        <w:r w:rsidR="00AE0E37">
          <w:rPr>
            <w:rStyle w:val="Hyperlink"/>
            <w:rFonts w:ascii="Arial" w:hAnsi="Arial" w:cs="Arial"/>
          </w:rPr>
          <w:t>ination</w:t>
        </w:r>
        <w:r w:rsidR="00F3690B" w:rsidRPr="00F3690B">
          <w:rPr>
            <w:rStyle w:val="Hyperlink"/>
            <w:rFonts w:ascii="Arial" w:hAnsi="Arial" w:cs="Arial"/>
          </w:rPr>
          <w:t>s</w:t>
        </w:r>
      </w:hyperlink>
    </w:p>
    <w:p w14:paraId="2E8A27DD" w14:textId="53095C15" w:rsidR="00540EDE" w:rsidRPr="00EC2754" w:rsidRDefault="00244213" w:rsidP="00540EDE">
      <w:pPr>
        <w:pStyle w:val="ListParagraph"/>
        <w:numPr>
          <w:ilvl w:val="0"/>
          <w:numId w:val="25"/>
        </w:numPr>
        <w:rPr>
          <w:rFonts w:ascii="Arial" w:hAnsi="Arial" w:cs="Arial"/>
        </w:rPr>
      </w:pPr>
      <w:r w:rsidRPr="005C3905">
        <w:rPr>
          <w:rFonts w:ascii="Arial" w:hAnsi="Arial" w:cs="Arial"/>
        </w:rPr>
        <w:t>confirm digital entries as soon as possible, to assist with planning</w:t>
      </w:r>
    </w:p>
    <w:p w14:paraId="1B6D1CF4" w14:textId="67F9D35C" w:rsidR="00236D77" w:rsidRPr="00EC2754" w:rsidRDefault="004F2BD8" w:rsidP="00F05FBA">
      <w:pPr>
        <w:pStyle w:val="ListParagraph"/>
        <w:numPr>
          <w:ilvl w:val="0"/>
          <w:numId w:val="25"/>
        </w:numPr>
        <w:rPr>
          <w:rFonts w:ascii="Arial" w:hAnsi="Arial" w:cs="Arial"/>
        </w:rPr>
      </w:pPr>
      <w:r w:rsidRPr="00EC2754">
        <w:rPr>
          <w:rFonts w:ascii="Arial" w:hAnsi="Arial" w:cs="Arial"/>
        </w:rPr>
        <w:t xml:space="preserve">once </w:t>
      </w:r>
      <w:r w:rsidR="00253BEE" w:rsidRPr="00EC2754">
        <w:rPr>
          <w:rFonts w:ascii="Arial" w:hAnsi="Arial" w:cs="Arial"/>
        </w:rPr>
        <w:t xml:space="preserve">instructions and </w:t>
      </w:r>
      <w:r w:rsidR="21CE1F9B" w:rsidRPr="00EC2754">
        <w:rPr>
          <w:rFonts w:ascii="Arial" w:hAnsi="Arial" w:cs="Arial"/>
        </w:rPr>
        <w:t>training</w:t>
      </w:r>
      <w:r w:rsidR="00253BEE" w:rsidRPr="00EC2754">
        <w:rPr>
          <w:rFonts w:ascii="Arial" w:hAnsi="Arial" w:cs="Arial"/>
        </w:rPr>
        <w:t xml:space="preserve"> become available, ensure that affected staff are familiar </w:t>
      </w:r>
      <w:r w:rsidR="00017C3B" w:rsidRPr="00EC2754">
        <w:rPr>
          <w:rFonts w:ascii="Arial" w:hAnsi="Arial" w:cs="Arial"/>
        </w:rPr>
        <w:t>with using Assessment Master as supervisors and markers</w:t>
      </w:r>
    </w:p>
    <w:p w14:paraId="15EA38B2" w14:textId="33EA6B4E" w:rsidR="003A51E3" w:rsidRPr="00EC2754" w:rsidRDefault="008C783B" w:rsidP="000E5027">
      <w:pPr>
        <w:pStyle w:val="ListParagraph"/>
        <w:numPr>
          <w:ilvl w:val="0"/>
          <w:numId w:val="25"/>
        </w:numPr>
        <w:rPr>
          <w:rFonts w:ascii="Arial" w:hAnsi="Arial" w:cs="Arial"/>
        </w:rPr>
      </w:pPr>
      <w:r w:rsidRPr="00EC2754">
        <w:rPr>
          <w:rFonts w:ascii="Arial" w:hAnsi="Arial" w:cs="Arial"/>
        </w:rPr>
        <w:t>ensure students register for and use their NZQA learner logins.</w:t>
      </w:r>
    </w:p>
    <w:sectPr w:rsidR="003A51E3" w:rsidRPr="00EC2754" w:rsidSect="00BE1178">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C2DA" w14:textId="77777777" w:rsidR="00AA3B8D" w:rsidRDefault="00AA3B8D" w:rsidP="00537906">
      <w:pPr>
        <w:spacing w:after="0" w:line="240" w:lineRule="auto"/>
      </w:pPr>
      <w:r>
        <w:separator/>
      </w:r>
    </w:p>
  </w:endnote>
  <w:endnote w:type="continuationSeparator" w:id="0">
    <w:p w14:paraId="339757C5" w14:textId="77777777" w:rsidR="00AA3B8D" w:rsidRDefault="00AA3B8D" w:rsidP="00537906">
      <w:pPr>
        <w:spacing w:after="0" w:line="240" w:lineRule="auto"/>
      </w:pPr>
      <w:r>
        <w:continuationSeparator/>
      </w:r>
    </w:p>
  </w:endnote>
  <w:endnote w:type="continuationNotice" w:id="1">
    <w:p w14:paraId="6A896F5D" w14:textId="77777777" w:rsidR="00AA3B8D" w:rsidRDefault="00AA3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monospace">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94571"/>
      <w:docPartObj>
        <w:docPartGallery w:val="Page Numbers (Bottom of Page)"/>
        <w:docPartUnique/>
      </w:docPartObj>
    </w:sdtPr>
    <w:sdtContent>
      <w:p w14:paraId="7A3FEFB9" w14:textId="7DAF1D2F" w:rsidR="00AE0108" w:rsidRDefault="00D23561">
        <w:pPr>
          <w:pStyle w:val="Footer"/>
          <w:jc w:val="right"/>
        </w:pPr>
        <w:r>
          <w:t xml:space="preserve">Page | </w:t>
        </w:r>
        <w:r w:rsidR="00AE0108">
          <w:fldChar w:fldCharType="begin"/>
        </w:r>
        <w:r w:rsidR="00AE0108">
          <w:instrText xml:space="preserve"> PAGE   \* MERGEFORMAT </w:instrText>
        </w:r>
        <w:r w:rsidR="00AE0108">
          <w:fldChar w:fldCharType="separate"/>
        </w:r>
        <w:r w:rsidR="00AE0108">
          <w:t>2</w:t>
        </w:r>
        <w:r w:rsidR="00AE0108">
          <w:fldChar w:fldCharType="end"/>
        </w:r>
        <w:r w:rsidR="00AE0108">
          <w:t xml:space="preserve"> </w:t>
        </w:r>
      </w:p>
    </w:sdtContent>
  </w:sdt>
  <w:p w14:paraId="2A94B34C" w14:textId="77777777" w:rsidR="00830F49" w:rsidRDefault="0083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02267"/>
      <w:docPartObj>
        <w:docPartGallery w:val="Page Numbers (Bottom of Page)"/>
        <w:docPartUnique/>
      </w:docPartObj>
    </w:sdtPr>
    <w:sdtEndPr>
      <w:rPr>
        <w:color w:val="7F7F7F" w:themeColor="background1" w:themeShade="7F"/>
        <w:spacing w:val="60"/>
      </w:rPr>
    </w:sdtEndPr>
    <w:sdtContent>
      <w:p w14:paraId="4E3E1455" w14:textId="77777777" w:rsidR="00830F49" w:rsidRDefault="00281F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9ECE21" w14:textId="77777777" w:rsidR="00830F49" w:rsidRDefault="0083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2B74" w14:textId="77777777" w:rsidR="00AA3B8D" w:rsidRDefault="00AA3B8D" w:rsidP="00537906">
      <w:pPr>
        <w:spacing w:after="0" w:line="240" w:lineRule="auto"/>
      </w:pPr>
      <w:r>
        <w:separator/>
      </w:r>
    </w:p>
  </w:footnote>
  <w:footnote w:type="continuationSeparator" w:id="0">
    <w:p w14:paraId="54C8C73F" w14:textId="77777777" w:rsidR="00AA3B8D" w:rsidRDefault="00AA3B8D" w:rsidP="00537906">
      <w:pPr>
        <w:spacing w:after="0" w:line="240" w:lineRule="auto"/>
      </w:pPr>
      <w:r>
        <w:continuationSeparator/>
      </w:r>
    </w:p>
  </w:footnote>
  <w:footnote w:type="continuationNotice" w:id="1">
    <w:p w14:paraId="0AEEA2A7" w14:textId="77777777" w:rsidR="00AA3B8D" w:rsidRDefault="00AA3B8D">
      <w:pPr>
        <w:spacing w:after="0" w:line="240" w:lineRule="auto"/>
      </w:pPr>
    </w:p>
  </w:footnote>
  <w:footnote w:id="2">
    <w:p w14:paraId="3732A4FD" w14:textId="77777777" w:rsidR="003A5063" w:rsidRPr="003A5063" w:rsidRDefault="003A5063" w:rsidP="003A5063">
      <w:pPr>
        <w:spacing w:after="0"/>
        <w:rPr>
          <w:rFonts w:ascii="Arial" w:hAnsi="Arial" w:cs="Arial"/>
          <w:sz w:val="18"/>
          <w:szCs w:val="18"/>
        </w:rPr>
      </w:pPr>
      <w:r>
        <w:rPr>
          <w:rStyle w:val="FootnoteReference"/>
        </w:rPr>
        <w:footnoteRef/>
      </w:r>
      <w:r>
        <w:t xml:space="preserve"> </w:t>
      </w:r>
      <w:r w:rsidRPr="003A5063">
        <w:rPr>
          <w:rFonts w:ascii="Arial" w:hAnsi="Arial" w:cs="Arial"/>
          <w:sz w:val="18"/>
          <w:szCs w:val="18"/>
        </w:rPr>
        <w:t>References</w:t>
      </w:r>
    </w:p>
    <w:p w14:paraId="405C3436" w14:textId="77777777" w:rsidR="00401AAA" w:rsidRPr="003A5063" w:rsidRDefault="0056657E" w:rsidP="00401AAA">
      <w:pPr>
        <w:spacing w:after="0"/>
        <w:ind w:left="720"/>
        <w:rPr>
          <w:rStyle w:val="Hyperlink"/>
          <w:rFonts w:ascii="Arial" w:hAnsi="Arial" w:cs="Arial"/>
          <w:sz w:val="18"/>
          <w:szCs w:val="18"/>
        </w:rPr>
      </w:pPr>
      <w:hyperlink r:id="rId1" w:history="1">
        <w:r w:rsidR="00401AAA" w:rsidRPr="003A5063">
          <w:rPr>
            <w:rStyle w:val="Hyperlink"/>
            <w:rFonts w:ascii="Arial" w:hAnsi="Arial" w:cs="Arial"/>
            <w:sz w:val="18"/>
            <w:szCs w:val="18"/>
          </w:rPr>
          <w:t>Managing authenticity when assessing remotely</w:t>
        </w:r>
      </w:hyperlink>
      <w:r w:rsidR="00401AAA" w:rsidRPr="003A5063">
        <w:rPr>
          <w:rStyle w:val="Hyperlink"/>
          <w:rFonts w:ascii="Arial" w:hAnsi="Arial" w:cs="Arial"/>
          <w:sz w:val="18"/>
          <w:szCs w:val="18"/>
        </w:rPr>
        <w:t xml:space="preserve"> </w:t>
      </w:r>
    </w:p>
    <w:p w14:paraId="2C4BC8B8" w14:textId="77777777" w:rsidR="00401AAA" w:rsidRPr="003A5063" w:rsidRDefault="0056657E" w:rsidP="00401AAA">
      <w:pPr>
        <w:spacing w:after="0"/>
        <w:ind w:left="720"/>
        <w:rPr>
          <w:rFonts w:ascii="Arial" w:hAnsi="Arial" w:cs="Arial"/>
          <w:sz w:val="18"/>
          <w:szCs w:val="18"/>
        </w:rPr>
      </w:pPr>
      <w:hyperlink r:id="rId2" w:history="1">
        <w:r w:rsidR="00401AAA" w:rsidRPr="003A5063">
          <w:rPr>
            <w:rStyle w:val="Hyperlink"/>
            <w:rFonts w:ascii="Arial" w:hAnsi="Arial" w:cs="Arial"/>
            <w:sz w:val="18"/>
            <w:szCs w:val="18"/>
          </w:rPr>
          <w:t>Authenticity</w:t>
        </w:r>
      </w:hyperlink>
    </w:p>
    <w:p w14:paraId="55167F37" w14:textId="77777777" w:rsidR="00401AAA" w:rsidRPr="003A5063" w:rsidRDefault="0056657E" w:rsidP="00401AAA">
      <w:pPr>
        <w:spacing w:after="0" w:line="276" w:lineRule="auto"/>
        <w:ind w:left="720"/>
        <w:rPr>
          <w:rStyle w:val="Hyperlink"/>
          <w:rFonts w:ascii="Arial" w:eastAsia="Times New Roman" w:hAnsi="Arial" w:cs="Arial"/>
          <w:sz w:val="18"/>
          <w:szCs w:val="18"/>
          <w:lang w:eastAsia="en-NZ"/>
        </w:rPr>
      </w:pPr>
      <w:hyperlink r:id="rId3" w:history="1">
        <w:r w:rsidR="00401AAA" w:rsidRPr="003A5063">
          <w:rPr>
            <w:rStyle w:val="Hyperlink"/>
            <w:rFonts w:ascii="Arial" w:eastAsia="Times New Roman" w:hAnsi="Arial" w:cs="Arial"/>
            <w:sz w:val="18"/>
            <w:szCs w:val="18"/>
            <w:lang w:eastAsia="en-NZ"/>
          </w:rPr>
          <w:t>Mythbuster – Managing authenticity</w:t>
        </w:r>
      </w:hyperlink>
    </w:p>
    <w:p w14:paraId="1F400231" w14:textId="2CF05581" w:rsidR="003A5063" w:rsidRPr="003A5063" w:rsidRDefault="003A5063">
      <w:pPr>
        <w:pStyle w:val="FootnoteText"/>
        <w:rPr>
          <w:sz w:val="18"/>
          <w:szCs w:val="18"/>
          <w:lang w:val="en-NZ"/>
        </w:rPr>
      </w:pPr>
    </w:p>
  </w:footnote>
  <w:footnote w:id="3">
    <w:p w14:paraId="15BA3384" w14:textId="77777777" w:rsidR="00037CE9" w:rsidRPr="00316E5E" w:rsidRDefault="00037CE9" w:rsidP="00037CE9">
      <w:pPr>
        <w:tabs>
          <w:tab w:val="left" w:pos="1140"/>
        </w:tabs>
        <w:spacing w:after="0"/>
        <w:rPr>
          <w:rFonts w:ascii="Arial" w:hAnsi="Arial" w:cs="Arial"/>
          <w:sz w:val="18"/>
          <w:szCs w:val="18"/>
        </w:rPr>
      </w:pPr>
      <w:r>
        <w:rPr>
          <w:rStyle w:val="FootnoteReference"/>
        </w:rPr>
        <w:footnoteRef/>
      </w:r>
      <w:r>
        <w:t xml:space="preserve"> </w:t>
      </w:r>
      <w:r w:rsidRPr="00316E5E">
        <w:rPr>
          <w:rFonts w:ascii="Arial" w:hAnsi="Arial" w:cs="Arial"/>
          <w:sz w:val="18"/>
          <w:szCs w:val="18"/>
        </w:rPr>
        <w:t>References</w:t>
      </w:r>
    </w:p>
    <w:p w14:paraId="23571743" w14:textId="77777777" w:rsidR="00037CE9" w:rsidRPr="00316E5E" w:rsidRDefault="0056657E" w:rsidP="00037CE9">
      <w:pPr>
        <w:tabs>
          <w:tab w:val="left" w:pos="1140"/>
        </w:tabs>
        <w:spacing w:after="0"/>
        <w:ind w:left="720"/>
        <w:rPr>
          <w:rFonts w:ascii="Arial" w:hAnsi="Arial" w:cs="Arial"/>
          <w:sz w:val="18"/>
          <w:szCs w:val="18"/>
        </w:rPr>
      </w:pPr>
      <w:hyperlink r:id="rId4" w:history="1">
        <w:r w:rsidR="00037CE9" w:rsidRPr="00316E5E">
          <w:rPr>
            <w:rStyle w:val="Hyperlink"/>
            <w:rFonts w:ascii="Arial" w:hAnsi="Arial" w:cs="Arial"/>
            <w:sz w:val="18"/>
            <w:szCs w:val="18"/>
          </w:rPr>
          <w:t>Assessment opportunities in schools</w:t>
        </w:r>
      </w:hyperlink>
    </w:p>
    <w:p w14:paraId="5F2423AE" w14:textId="77777777" w:rsidR="00037CE9" w:rsidRPr="00316E5E" w:rsidRDefault="0056657E" w:rsidP="00037CE9">
      <w:pPr>
        <w:tabs>
          <w:tab w:val="left" w:pos="1140"/>
        </w:tabs>
        <w:spacing w:after="0"/>
        <w:ind w:left="720"/>
        <w:rPr>
          <w:rFonts w:ascii="Arial" w:hAnsi="Arial" w:cs="Arial"/>
          <w:sz w:val="18"/>
          <w:szCs w:val="18"/>
        </w:rPr>
      </w:pPr>
      <w:hyperlink r:id="rId5" w:history="1">
        <w:r w:rsidR="00037CE9" w:rsidRPr="00316E5E">
          <w:rPr>
            <w:rStyle w:val="Hyperlink"/>
            <w:rFonts w:ascii="Arial" w:hAnsi="Arial" w:cs="Arial"/>
            <w:sz w:val="18"/>
            <w:szCs w:val="18"/>
          </w:rPr>
          <w:t>Mythbuster – Resubmission</w:t>
        </w:r>
      </w:hyperlink>
    </w:p>
    <w:p w14:paraId="0879A8D9" w14:textId="77777777" w:rsidR="00037CE9" w:rsidRPr="007E5921" w:rsidRDefault="00037CE9" w:rsidP="00037CE9">
      <w:pPr>
        <w:tabs>
          <w:tab w:val="left" w:pos="1140"/>
        </w:tabs>
        <w:rPr>
          <w:rFonts w:ascii="Arial" w:hAnsi="Arial" w:cs="Arial"/>
          <w:b/>
          <w:bCs/>
        </w:rPr>
      </w:pPr>
    </w:p>
    <w:p w14:paraId="74FDE3D5" w14:textId="3E4F501E" w:rsidR="00037CE9" w:rsidRPr="00037CE9" w:rsidRDefault="00037CE9">
      <w:pPr>
        <w:pStyle w:val="FootnoteText"/>
        <w:rPr>
          <w:lang w:val="en-NZ"/>
        </w:rPr>
      </w:pPr>
    </w:p>
  </w:footnote>
  <w:footnote w:id="4">
    <w:p w14:paraId="2F974BF0" w14:textId="77777777" w:rsidR="00BE0054" w:rsidRPr="00BE0054" w:rsidRDefault="00BE0054" w:rsidP="00BE0054">
      <w:pPr>
        <w:spacing w:after="0"/>
        <w:rPr>
          <w:rFonts w:ascii="Arial" w:hAnsi="Arial" w:cs="Arial"/>
          <w:sz w:val="18"/>
          <w:szCs w:val="18"/>
        </w:rPr>
      </w:pPr>
      <w:r>
        <w:rPr>
          <w:rStyle w:val="FootnoteReference"/>
        </w:rPr>
        <w:footnoteRef/>
      </w:r>
      <w:r>
        <w:t xml:space="preserve"> </w:t>
      </w:r>
      <w:r w:rsidRPr="00BE0054">
        <w:rPr>
          <w:rFonts w:ascii="Arial" w:hAnsi="Arial" w:cs="Arial"/>
          <w:sz w:val="18"/>
          <w:szCs w:val="18"/>
        </w:rPr>
        <w:t>Reference</w:t>
      </w:r>
    </w:p>
    <w:p w14:paraId="5A490EAD" w14:textId="77777777" w:rsidR="00BE0054" w:rsidRPr="00BE0054" w:rsidRDefault="0056657E" w:rsidP="00BE0054">
      <w:pPr>
        <w:spacing w:after="0"/>
        <w:ind w:firstLine="720"/>
        <w:rPr>
          <w:rFonts w:ascii="Arial" w:hAnsi="Arial" w:cs="Arial"/>
          <w:sz w:val="18"/>
          <w:szCs w:val="18"/>
        </w:rPr>
      </w:pPr>
      <w:hyperlink r:id="rId6" w:history="1">
        <w:r w:rsidR="00BE0054" w:rsidRPr="00BE0054">
          <w:rPr>
            <w:rStyle w:val="Hyperlink"/>
            <w:rFonts w:ascii="Arial" w:hAnsi="Arial" w:cs="Arial"/>
            <w:sz w:val="18"/>
            <w:szCs w:val="18"/>
          </w:rPr>
          <w:t>Gathering evidence of learner achievement</w:t>
        </w:r>
      </w:hyperlink>
    </w:p>
    <w:p w14:paraId="53859999" w14:textId="3FC4F08B" w:rsidR="00BE0054" w:rsidRPr="00BE0054" w:rsidRDefault="00BE0054">
      <w:pPr>
        <w:pStyle w:val="FootnoteText"/>
        <w:rPr>
          <w:lang w:val="en-NZ"/>
        </w:rPr>
      </w:pPr>
    </w:p>
  </w:footnote>
  <w:footnote w:id="5">
    <w:p w14:paraId="518049B0" w14:textId="77777777" w:rsidR="00F64C9B" w:rsidRPr="00147DAA" w:rsidRDefault="00F64C9B" w:rsidP="00F64C9B">
      <w:pPr>
        <w:rPr>
          <w:rFonts w:ascii="Arial" w:hAnsi="Arial" w:cs="Arial"/>
          <w:sz w:val="18"/>
          <w:szCs w:val="18"/>
        </w:rPr>
      </w:pPr>
      <w:r>
        <w:rPr>
          <w:rStyle w:val="FootnoteReference"/>
        </w:rPr>
        <w:footnoteRef/>
      </w:r>
      <w:r>
        <w:t xml:space="preserve"> </w:t>
      </w:r>
      <w:r w:rsidRPr="00147DAA">
        <w:rPr>
          <w:rFonts w:ascii="Arial" w:hAnsi="Arial" w:cs="Arial"/>
          <w:sz w:val="18"/>
          <w:szCs w:val="18"/>
        </w:rPr>
        <w:t>References</w:t>
      </w:r>
    </w:p>
    <w:p w14:paraId="4197D3FB" w14:textId="77777777" w:rsidR="00F64C9B" w:rsidRPr="00147DAA" w:rsidRDefault="0056657E" w:rsidP="00F64C9B">
      <w:pPr>
        <w:spacing w:after="0"/>
        <w:ind w:left="720"/>
        <w:rPr>
          <w:rFonts w:ascii="Arial" w:hAnsi="Arial" w:cs="Arial"/>
          <w:sz w:val="18"/>
          <w:szCs w:val="18"/>
        </w:rPr>
      </w:pPr>
      <w:hyperlink r:id="rId7" w:history="1">
        <w:r w:rsidR="00F64C9B" w:rsidRPr="00147DAA">
          <w:rPr>
            <w:rStyle w:val="Hyperlink"/>
            <w:rFonts w:ascii="Arial" w:hAnsi="Arial" w:cs="Arial"/>
            <w:sz w:val="18"/>
            <w:szCs w:val="18"/>
          </w:rPr>
          <w:t>Mythbuster: Assessment practice and gathering evidence</w:t>
        </w:r>
      </w:hyperlink>
    </w:p>
    <w:p w14:paraId="78AC255D" w14:textId="77777777" w:rsidR="00F64C9B" w:rsidRPr="00147DAA" w:rsidRDefault="0056657E" w:rsidP="00F64C9B">
      <w:pPr>
        <w:spacing w:after="0"/>
        <w:ind w:left="720"/>
        <w:rPr>
          <w:rFonts w:ascii="Arial" w:hAnsi="Arial" w:cs="Arial"/>
          <w:sz w:val="18"/>
          <w:szCs w:val="18"/>
        </w:rPr>
      </w:pPr>
      <w:hyperlink r:id="rId8" w:history="1">
        <w:r w:rsidR="00F64C9B" w:rsidRPr="00147DAA">
          <w:rPr>
            <w:rStyle w:val="Hyperlink"/>
            <w:rFonts w:ascii="Arial" w:hAnsi="Arial" w:cs="Arial"/>
            <w:sz w:val="18"/>
            <w:szCs w:val="18"/>
          </w:rPr>
          <w:t>Mythbuster: Further assessment opportunity</w:t>
        </w:r>
      </w:hyperlink>
    </w:p>
    <w:p w14:paraId="7F22512D" w14:textId="77777777" w:rsidR="00F64C9B" w:rsidRPr="00147DAA" w:rsidRDefault="0056657E" w:rsidP="00F64C9B">
      <w:pPr>
        <w:spacing w:after="0"/>
        <w:ind w:left="720"/>
        <w:rPr>
          <w:rFonts w:ascii="Arial" w:hAnsi="Arial" w:cs="Arial"/>
          <w:sz w:val="18"/>
          <w:szCs w:val="18"/>
        </w:rPr>
      </w:pPr>
      <w:hyperlink r:id="rId9" w:history="1">
        <w:r w:rsidR="00F64C9B" w:rsidRPr="00147DAA">
          <w:rPr>
            <w:rStyle w:val="Hyperlink"/>
            <w:rFonts w:ascii="Arial" w:hAnsi="Arial" w:cs="Arial"/>
            <w:sz w:val="18"/>
            <w:szCs w:val="18"/>
          </w:rPr>
          <w:t>Mythbuster: Courses and programmes</w:t>
        </w:r>
      </w:hyperlink>
    </w:p>
    <w:p w14:paraId="629116DE" w14:textId="77777777" w:rsidR="00F64C9B" w:rsidRPr="007E5921" w:rsidRDefault="00F64C9B" w:rsidP="00F64C9B">
      <w:pPr>
        <w:rPr>
          <w:rFonts w:ascii="Arial" w:hAnsi="Arial" w:cs="Arial"/>
          <w:b/>
          <w:bCs/>
        </w:rPr>
      </w:pPr>
    </w:p>
    <w:p w14:paraId="04FFA029" w14:textId="10ED9E55" w:rsidR="00F64C9B" w:rsidRPr="00F64C9B" w:rsidRDefault="00B610C9">
      <w:pPr>
        <w:pStyle w:val="FootnoteText"/>
        <w:rPr>
          <w:lang w:val="en-NZ"/>
        </w:rPr>
      </w:pPr>
      <w:r>
        <w:rPr>
          <w:lang w:val="en-NZ"/>
        </w:rPr>
        <w:t xml:space="preserve"> </w:t>
      </w:r>
    </w:p>
  </w:footnote>
  <w:footnote w:id="6">
    <w:p w14:paraId="1A68B5C0" w14:textId="77777777" w:rsidR="00F05FBA" w:rsidRPr="00FB5486" w:rsidRDefault="00F05FBA" w:rsidP="00F05FBA">
      <w:pPr>
        <w:rPr>
          <w:rFonts w:ascii="Arial" w:hAnsi="Arial" w:cs="Arial"/>
          <w:sz w:val="18"/>
          <w:szCs w:val="18"/>
        </w:rPr>
      </w:pPr>
      <w:r>
        <w:rPr>
          <w:rStyle w:val="FootnoteReference"/>
        </w:rPr>
        <w:footnoteRef/>
      </w:r>
      <w:r>
        <w:t xml:space="preserve"> </w:t>
      </w:r>
      <w:r w:rsidRPr="00FB5486">
        <w:rPr>
          <w:rFonts w:ascii="Arial" w:hAnsi="Arial" w:cs="Arial"/>
          <w:sz w:val="18"/>
          <w:szCs w:val="18"/>
        </w:rPr>
        <w:t>References</w:t>
      </w:r>
    </w:p>
    <w:p w14:paraId="3E113CEC" w14:textId="77777777" w:rsidR="00F05FBA" w:rsidRPr="00FB5486" w:rsidRDefault="0056657E" w:rsidP="00F05FBA">
      <w:pPr>
        <w:spacing w:after="0"/>
        <w:ind w:left="720"/>
        <w:rPr>
          <w:rFonts w:ascii="Arial" w:hAnsi="Arial" w:cs="Arial"/>
          <w:sz w:val="18"/>
          <w:szCs w:val="18"/>
        </w:rPr>
      </w:pPr>
      <w:hyperlink r:id="rId10" w:history="1">
        <w:r w:rsidR="00F05FBA" w:rsidRPr="00FB5486">
          <w:rPr>
            <w:rStyle w:val="Hyperlink"/>
            <w:rFonts w:ascii="Arial" w:hAnsi="Arial" w:cs="Arial"/>
            <w:sz w:val="18"/>
            <w:szCs w:val="18"/>
          </w:rPr>
          <w:t>Mythbuster: Derived Grades</w:t>
        </w:r>
      </w:hyperlink>
    </w:p>
    <w:p w14:paraId="365B1016" w14:textId="77777777" w:rsidR="00F05FBA" w:rsidRPr="00FB5486" w:rsidRDefault="0056657E" w:rsidP="00F05FBA">
      <w:pPr>
        <w:spacing w:after="0"/>
        <w:ind w:left="720"/>
        <w:rPr>
          <w:rFonts w:ascii="Arial" w:hAnsi="Arial" w:cs="Arial"/>
          <w:sz w:val="18"/>
          <w:szCs w:val="18"/>
        </w:rPr>
      </w:pPr>
      <w:hyperlink r:id="rId11" w:history="1">
        <w:r w:rsidR="00F05FBA" w:rsidRPr="00FB5486">
          <w:rPr>
            <w:rStyle w:val="Hyperlink"/>
            <w:rFonts w:ascii="Arial" w:hAnsi="Arial" w:cs="Arial"/>
            <w:sz w:val="18"/>
            <w:szCs w:val="18"/>
          </w:rPr>
          <w:t>Unexpected Event Grades</w:t>
        </w:r>
      </w:hyperlink>
    </w:p>
    <w:p w14:paraId="0B109541" w14:textId="5E84FA7A" w:rsidR="00F05FBA" w:rsidRPr="00F05FBA" w:rsidRDefault="00F05FBA">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936"/>
    <w:multiLevelType w:val="multilevel"/>
    <w:tmpl w:val="FADEBA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9B7357"/>
    <w:multiLevelType w:val="hybridMultilevel"/>
    <w:tmpl w:val="52F4E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DD33AE"/>
    <w:multiLevelType w:val="hybridMultilevel"/>
    <w:tmpl w:val="C8227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5F6C65"/>
    <w:multiLevelType w:val="multilevel"/>
    <w:tmpl w:val="5FA6EF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1B0A4A"/>
    <w:multiLevelType w:val="multilevel"/>
    <w:tmpl w:val="D1309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71606E"/>
    <w:multiLevelType w:val="hybridMultilevel"/>
    <w:tmpl w:val="31FE4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805D00"/>
    <w:multiLevelType w:val="hybridMultilevel"/>
    <w:tmpl w:val="2BA49258"/>
    <w:lvl w:ilvl="0" w:tplc="E4F64638">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D42EAE"/>
    <w:multiLevelType w:val="hybridMultilevel"/>
    <w:tmpl w:val="235AA7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3081201"/>
    <w:multiLevelType w:val="multilevel"/>
    <w:tmpl w:val="ABEADE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7160BA"/>
    <w:multiLevelType w:val="hybridMultilevel"/>
    <w:tmpl w:val="39782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651084"/>
    <w:multiLevelType w:val="hybridMultilevel"/>
    <w:tmpl w:val="8068B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EB6B5C"/>
    <w:multiLevelType w:val="hybridMultilevel"/>
    <w:tmpl w:val="C0FE7E70"/>
    <w:lvl w:ilvl="0" w:tplc="8050E5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4C6F70"/>
    <w:multiLevelType w:val="hybridMultilevel"/>
    <w:tmpl w:val="CFE8B656"/>
    <w:lvl w:ilvl="0" w:tplc="8050E514">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A6862C3"/>
    <w:multiLevelType w:val="hybridMultilevel"/>
    <w:tmpl w:val="26BA0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5D7E2B"/>
    <w:multiLevelType w:val="hybridMultilevel"/>
    <w:tmpl w:val="1FC04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702F0D"/>
    <w:multiLevelType w:val="hybridMultilevel"/>
    <w:tmpl w:val="6B3AF898"/>
    <w:lvl w:ilvl="0" w:tplc="E8F0C120">
      <w:numFmt w:val="bullet"/>
      <w:lvlText w:val="•"/>
      <w:lvlJc w:val="left"/>
      <w:pPr>
        <w:ind w:left="1080" w:hanging="360"/>
      </w:pPr>
      <w:rPr>
        <w:rFonts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C6E5736"/>
    <w:multiLevelType w:val="hybridMultilevel"/>
    <w:tmpl w:val="F2DED586"/>
    <w:lvl w:ilvl="0" w:tplc="33E68F70">
      <w:start w:val="1"/>
      <w:numFmt w:val="bullet"/>
      <w:lvlText w:val="•"/>
      <w:lvlJc w:val="left"/>
      <w:pPr>
        <w:tabs>
          <w:tab w:val="num" w:pos="720"/>
        </w:tabs>
        <w:ind w:left="720" w:hanging="360"/>
      </w:pPr>
      <w:rPr>
        <w:rFonts w:ascii="Arial" w:hAnsi="Arial" w:hint="default"/>
      </w:rPr>
    </w:lvl>
    <w:lvl w:ilvl="1" w:tplc="42B0C7D6">
      <w:start w:val="1"/>
      <w:numFmt w:val="bullet"/>
      <w:lvlText w:val="•"/>
      <w:lvlJc w:val="left"/>
      <w:pPr>
        <w:tabs>
          <w:tab w:val="num" w:pos="1440"/>
        </w:tabs>
        <w:ind w:left="1440" w:hanging="360"/>
      </w:pPr>
      <w:rPr>
        <w:rFonts w:ascii="Arial" w:hAnsi="Arial" w:hint="default"/>
      </w:rPr>
    </w:lvl>
    <w:lvl w:ilvl="2" w:tplc="F6A8125E">
      <w:numFmt w:val="bullet"/>
      <w:lvlText w:val="o"/>
      <w:lvlJc w:val="left"/>
      <w:pPr>
        <w:tabs>
          <w:tab w:val="num" w:pos="2160"/>
        </w:tabs>
        <w:ind w:left="2160" w:hanging="360"/>
      </w:pPr>
      <w:rPr>
        <w:rFonts w:ascii="Courier New" w:hAnsi="Courier New" w:hint="default"/>
      </w:rPr>
    </w:lvl>
    <w:lvl w:ilvl="3" w:tplc="1704649E" w:tentative="1">
      <w:start w:val="1"/>
      <w:numFmt w:val="bullet"/>
      <w:lvlText w:val="•"/>
      <w:lvlJc w:val="left"/>
      <w:pPr>
        <w:tabs>
          <w:tab w:val="num" w:pos="2880"/>
        </w:tabs>
        <w:ind w:left="2880" w:hanging="360"/>
      </w:pPr>
      <w:rPr>
        <w:rFonts w:ascii="Arial" w:hAnsi="Arial" w:hint="default"/>
      </w:rPr>
    </w:lvl>
    <w:lvl w:ilvl="4" w:tplc="754A2DEE" w:tentative="1">
      <w:start w:val="1"/>
      <w:numFmt w:val="bullet"/>
      <w:lvlText w:val="•"/>
      <w:lvlJc w:val="left"/>
      <w:pPr>
        <w:tabs>
          <w:tab w:val="num" w:pos="3600"/>
        </w:tabs>
        <w:ind w:left="3600" w:hanging="360"/>
      </w:pPr>
      <w:rPr>
        <w:rFonts w:ascii="Arial" w:hAnsi="Arial" w:hint="default"/>
      </w:rPr>
    </w:lvl>
    <w:lvl w:ilvl="5" w:tplc="5128C8A4" w:tentative="1">
      <w:start w:val="1"/>
      <w:numFmt w:val="bullet"/>
      <w:lvlText w:val="•"/>
      <w:lvlJc w:val="left"/>
      <w:pPr>
        <w:tabs>
          <w:tab w:val="num" w:pos="4320"/>
        </w:tabs>
        <w:ind w:left="4320" w:hanging="360"/>
      </w:pPr>
      <w:rPr>
        <w:rFonts w:ascii="Arial" w:hAnsi="Arial" w:hint="default"/>
      </w:rPr>
    </w:lvl>
    <w:lvl w:ilvl="6" w:tplc="F65852AC" w:tentative="1">
      <w:start w:val="1"/>
      <w:numFmt w:val="bullet"/>
      <w:lvlText w:val="•"/>
      <w:lvlJc w:val="left"/>
      <w:pPr>
        <w:tabs>
          <w:tab w:val="num" w:pos="5040"/>
        </w:tabs>
        <w:ind w:left="5040" w:hanging="360"/>
      </w:pPr>
      <w:rPr>
        <w:rFonts w:ascii="Arial" w:hAnsi="Arial" w:hint="default"/>
      </w:rPr>
    </w:lvl>
    <w:lvl w:ilvl="7" w:tplc="EF20202A" w:tentative="1">
      <w:start w:val="1"/>
      <w:numFmt w:val="bullet"/>
      <w:lvlText w:val="•"/>
      <w:lvlJc w:val="left"/>
      <w:pPr>
        <w:tabs>
          <w:tab w:val="num" w:pos="5760"/>
        </w:tabs>
        <w:ind w:left="5760" w:hanging="360"/>
      </w:pPr>
      <w:rPr>
        <w:rFonts w:ascii="Arial" w:hAnsi="Arial" w:hint="default"/>
      </w:rPr>
    </w:lvl>
    <w:lvl w:ilvl="8" w:tplc="59102C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C204DE"/>
    <w:multiLevelType w:val="hybridMultilevel"/>
    <w:tmpl w:val="DC44D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975486"/>
    <w:multiLevelType w:val="hybridMultilevel"/>
    <w:tmpl w:val="BCD25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FDA2F1D"/>
    <w:multiLevelType w:val="hybridMultilevel"/>
    <w:tmpl w:val="60A89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0B5535"/>
    <w:multiLevelType w:val="hybridMultilevel"/>
    <w:tmpl w:val="17D005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7E235DB"/>
    <w:multiLevelType w:val="multilevel"/>
    <w:tmpl w:val="C518A086"/>
    <w:lvl w:ilvl="0">
      <w:numFmt w:val="bullet"/>
      <w:lvlText w:val="•"/>
      <w:lvlJc w:val="left"/>
      <w:pPr>
        <w:tabs>
          <w:tab w:val="num" w:pos="720"/>
        </w:tabs>
        <w:ind w:left="720" w:hanging="360"/>
      </w:pPr>
      <w:rPr>
        <w:rFonts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595A59"/>
    <w:multiLevelType w:val="hybridMultilevel"/>
    <w:tmpl w:val="AF8C09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C086F51"/>
    <w:multiLevelType w:val="multilevel"/>
    <w:tmpl w:val="8722C864"/>
    <w:lvl w:ilvl="0">
      <w:start w:val="1"/>
      <w:numFmt w:val="bullet"/>
      <w:lvlText w:val="o"/>
      <w:lvlJc w:val="left"/>
      <w:pPr>
        <w:tabs>
          <w:tab w:val="num" w:pos="720"/>
        </w:tabs>
        <w:ind w:left="720" w:hanging="360"/>
      </w:pPr>
      <w:rPr>
        <w:rFonts w:ascii="Courier New,monospace" w:hAnsi="Courier New,monospace" w:hint="default"/>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C5F7F"/>
    <w:multiLevelType w:val="hybridMultilevel"/>
    <w:tmpl w:val="B11056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EC31DCE"/>
    <w:multiLevelType w:val="multilevel"/>
    <w:tmpl w:val="37AC0FB4"/>
    <w:lvl w:ilvl="0">
      <w:numFmt w:val="bullet"/>
      <w:lvlText w:val="•"/>
      <w:lvlJc w:val="left"/>
      <w:pPr>
        <w:tabs>
          <w:tab w:val="num" w:pos="720"/>
        </w:tabs>
        <w:ind w:left="720" w:hanging="360"/>
      </w:pPr>
      <w:rPr>
        <w:rFonts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ED302F8"/>
    <w:multiLevelType w:val="multilevel"/>
    <w:tmpl w:val="19008C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0C77372"/>
    <w:multiLevelType w:val="multilevel"/>
    <w:tmpl w:val="5964B6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2D97CA8"/>
    <w:multiLevelType w:val="multilevel"/>
    <w:tmpl w:val="294C9542"/>
    <w:lvl w:ilvl="0">
      <w:numFmt w:val="bullet"/>
      <w:lvlText w:val="•"/>
      <w:lvlJc w:val="left"/>
      <w:pPr>
        <w:tabs>
          <w:tab w:val="num" w:pos="720"/>
        </w:tabs>
        <w:ind w:left="720" w:hanging="360"/>
      </w:pPr>
      <w:rPr>
        <w:rFonts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9F52179"/>
    <w:multiLevelType w:val="multilevel"/>
    <w:tmpl w:val="D1309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07148E"/>
    <w:multiLevelType w:val="multilevel"/>
    <w:tmpl w:val="910C14EE"/>
    <w:lvl w:ilvl="0">
      <w:numFmt w:val="bullet"/>
      <w:lvlText w:val="•"/>
      <w:lvlJc w:val="left"/>
      <w:pPr>
        <w:tabs>
          <w:tab w:val="num" w:pos="720"/>
        </w:tabs>
        <w:ind w:left="720" w:hanging="360"/>
      </w:pPr>
      <w:rPr>
        <w:rFonts w:hint="default"/>
        <w:color w:val="auto"/>
      </w:rPr>
    </w:lvl>
    <w:lvl w:ilvl="1">
      <w:start w:val="1"/>
      <w:numFmt w:val="bullet"/>
      <w:lvlText w:val="o"/>
      <w:lvlJc w:val="left"/>
      <w:pPr>
        <w:ind w:left="1440" w:hanging="360"/>
      </w:pPr>
      <w:rPr>
        <w:rFonts w:ascii="Courier New,monospace" w:hAnsi="Courier New,monospace" w:hint="default"/>
      </w:rPr>
    </w:lvl>
    <w:lvl w:ilvl="2">
      <w:numFmt w:val="bullet"/>
      <w:lvlText w:val="-"/>
      <w:lvlJc w:val="left"/>
      <w:pPr>
        <w:ind w:left="2160" w:hanging="360"/>
      </w:pPr>
      <w:rPr>
        <w:rFonts w:ascii="Arial" w:eastAsiaTheme="minorHAnsi"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FA5B78"/>
    <w:multiLevelType w:val="hybridMultilevel"/>
    <w:tmpl w:val="B742CC7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294718"/>
    <w:multiLevelType w:val="hybridMultilevel"/>
    <w:tmpl w:val="3B4C4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24"/>
  </w:num>
  <w:num w:numId="5">
    <w:abstractNumId w:val="20"/>
  </w:num>
  <w:num w:numId="6">
    <w:abstractNumId w:val="6"/>
  </w:num>
  <w:num w:numId="7">
    <w:abstractNumId w:val="3"/>
  </w:num>
  <w:num w:numId="8">
    <w:abstractNumId w:val="13"/>
  </w:num>
  <w:num w:numId="9">
    <w:abstractNumId w:val="17"/>
  </w:num>
  <w:num w:numId="10">
    <w:abstractNumId w:val="1"/>
  </w:num>
  <w:num w:numId="11">
    <w:abstractNumId w:val="4"/>
  </w:num>
  <w:num w:numId="12">
    <w:abstractNumId w:val="5"/>
  </w:num>
  <w:num w:numId="13">
    <w:abstractNumId w:val="29"/>
  </w:num>
  <w:num w:numId="14">
    <w:abstractNumId w:val="8"/>
  </w:num>
  <w:num w:numId="15">
    <w:abstractNumId w:val="2"/>
  </w:num>
  <w:num w:numId="16">
    <w:abstractNumId w:val="9"/>
  </w:num>
  <w:num w:numId="17">
    <w:abstractNumId w:val="19"/>
  </w:num>
  <w:num w:numId="18">
    <w:abstractNumId w:val="14"/>
  </w:num>
  <w:num w:numId="19">
    <w:abstractNumId w:val="10"/>
  </w:num>
  <w:num w:numId="20">
    <w:abstractNumId w:val="7"/>
  </w:num>
  <w:num w:numId="21">
    <w:abstractNumId w:val="15"/>
  </w:num>
  <w:num w:numId="22">
    <w:abstractNumId w:val="30"/>
  </w:num>
  <w:num w:numId="23">
    <w:abstractNumId w:val="21"/>
  </w:num>
  <w:num w:numId="24">
    <w:abstractNumId w:val="28"/>
  </w:num>
  <w:num w:numId="25">
    <w:abstractNumId w:val="25"/>
  </w:num>
  <w:num w:numId="26">
    <w:abstractNumId w:val="26"/>
  </w:num>
  <w:num w:numId="27">
    <w:abstractNumId w:val="0"/>
  </w:num>
  <w:num w:numId="28">
    <w:abstractNumId w:val="22"/>
  </w:num>
  <w:num w:numId="29">
    <w:abstractNumId w:val="18"/>
  </w:num>
  <w:num w:numId="30">
    <w:abstractNumId w:val="32"/>
  </w:num>
  <w:num w:numId="31">
    <w:abstractNumId w:val="11"/>
  </w:num>
  <w:num w:numId="32">
    <w:abstractNumId w:val="12"/>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548E5"/>
    <w:rsid w:val="000008C0"/>
    <w:rsid w:val="000044B5"/>
    <w:rsid w:val="00005E9A"/>
    <w:rsid w:val="000079A0"/>
    <w:rsid w:val="0001084C"/>
    <w:rsid w:val="00010A15"/>
    <w:rsid w:val="00011148"/>
    <w:rsid w:val="000129B6"/>
    <w:rsid w:val="0001450A"/>
    <w:rsid w:val="00014570"/>
    <w:rsid w:val="00015352"/>
    <w:rsid w:val="00015B67"/>
    <w:rsid w:val="00017C3B"/>
    <w:rsid w:val="0002078C"/>
    <w:rsid w:val="000217A5"/>
    <w:rsid w:val="00022C6E"/>
    <w:rsid w:val="00023928"/>
    <w:rsid w:val="000242B1"/>
    <w:rsid w:val="000248B5"/>
    <w:rsid w:val="00024A59"/>
    <w:rsid w:val="00026806"/>
    <w:rsid w:val="00027AA6"/>
    <w:rsid w:val="00031561"/>
    <w:rsid w:val="0003159B"/>
    <w:rsid w:val="00031C32"/>
    <w:rsid w:val="00031F0C"/>
    <w:rsid w:val="000325B6"/>
    <w:rsid w:val="00033534"/>
    <w:rsid w:val="00033E9B"/>
    <w:rsid w:val="00034017"/>
    <w:rsid w:val="000349CA"/>
    <w:rsid w:val="00035098"/>
    <w:rsid w:val="00035372"/>
    <w:rsid w:val="00035B1B"/>
    <w:rsid w:val="00036B0F"/>
    <w:rsid w:val="00036DC0"/>
    <w:rsid w:val="00037316"/>
    <w:rsid w:val="000373E8"/>
    <w:rsid w:val="00037CE9"/>
    <w:rsid w:val="000400DE"/>
    <w:rsid w:val="000423EF"/>
    <w:rsid w:val="00044111"/>
    <w:rsid w:val="00044C8A"/>
    <w:rsid w:val="00046091"/>
    <w:rsid w:val="000468E4"/>
    <w:rsid w:val="00047784"/>
    <w:rsid w:val="00047D3A"/>
    <w:rsid w:val="0005039B"/>
    <w:rsid w:val="00050D96"/>
    <w:rsid w:val="000516DA"/>
    <w:rsid w:val="00052403"/>
    <w:rsid w:val="00053B17"/>
    <w:rsid w:val="00053ECA"/>
    <w:rsid w:val="0005509B"/>
    <w:rsid w:val="000554C0"/>
    <w:rsid w:val="00055645"/>
    <w:rsid w:val="0005582E"/>
    <w:rsid w:val="00055902"/>
    <w:rsid w:val="000562D3"/>
    <w:rsid w:val="000606FF"/>
    <w:rsid w:val="0006070D"/>
    <w:rsid w:val="000609C3"/>
    <w:rsid w:val="00060F66"/>
    <w:rsid w:val="0006114B"/>
    <w:rsid w:val="0006161A"/>
    <w:rsid w:val="00061710"/>
    <w:rsid w:val="00061761"/>
    <w:rsid w:val="000617DA"/>
    <w:rsid w:val="0006514D"/>
    <w:rsid w:val="00065D39"/>
    <w:rsid w:val="00067BCE"/>
    <w:rsid w:val="00070385"/>
    <w:rsid w:val="00071A25"/>
    <w:rsid w:val="00075146"/>
    <w:rsid w:val="0007686A"/>
    <w:rsid w:val="00076A5B"/>
    <w:rsid w:val="00076CAD"/>
    <w:rsid w:val="00080655"/>
    <w:rsid w:val="000806E5"/>
    <w:rsid w:val="00082FA3"/>
    <w:rsid w:val="0008612D"/>
    <w:rsid w:val="0008633A"/>
    <w:rsid w:val="00087EF6"/>
    <w:rsid w:val="00091244"/>
    <w:rsid w:val="000917B1"/>
    <w:rsid w:val="00092321"/>
    <w:rsid w:val="000928A6"/>
    <w:rsid w:val="00092A06"/>
    <w:rsid w:val="000933D7"/>
    <w:rsid w:val="00096D05"/>
    <w:rsid w:val="000A074F"/>
    <w:rsid w:val="000A160C"/>
    <w:rsid w:val="000A1A08"/>
    <w:rsid w:val="000A2770"/>
    <w:rsid w:val="000A34F6"/>
    <w:rsid w:val="000A45D0"/>
    <w:rsid w:val="000A675E"/>
    <w:rsid w:val="000A744F"/>
    <w:rsid w:val="000B0E38"/>
    <w:rsid w:val="000B1258"/>
    <w:rsid w:val="000B1CCD"/>
    <w:rsid w:val="000B2674"/>
    <w:rsid w:val="000B2EA7"/>
    <w:rsid w:val="000B3235"/>
    <w:rsid w:val="000B369B"/>
    <w:rsid w:val="000B3DDE"/>
    <w:rsid w:val="000B5AFF"/>
    <w:rsid w:val="000B7B21"/>
    <w:rsid w:val="000C0130"/>
    <w:rsid w:val="000C082C"/>
    <w:rsid w:val="000C209E"/>
    <w:rsid w:val="000C2BA8"/>
    <w:rsid w:val="000C2F95"/>
    <w:rsid w:val="000C4215"/>
    <w:rsid w:val="000C51E9"/>
    <w:rsid w:val="000C79A5"/>
    <w:rsid w:val="000D1EEC"/>
    <w:rsid w:val="000D3BFD"/>
    <w:rsid w:val="000D48BF"/>
    <w:rsid w:val="000D5EB3"/>
    <w:rsid w:val="000D61E1"/>
    <w:rsid w:val="000D68D1"/>
    <w:rsid w:val="000D6C09"/>
    <w:rsid w:val="000D7BB3"/>
    <w:rsid w:val="000E1C96"/>
    <w:rsid w:val="000E2FC4"/>
    <w:rsid w:val="000E40D0"/>
    <w:rsid w:val="000E43B6"/>
    <w:rsid w:val="000E4752"/>
    <w:rsid w:val="000E4ED1"/>
    <w:rsid w:val="000E5027"/>
    <w:rsid w:val="000E6F59"/>
    <w:rsid w:val="000E7ADB"/>
    <w:rsid w:val="000F349F"/>
    <w:rsid w:val="000F40BC"/>
    <w:rsid w:val="000F44F5"/>
    <w:rsid w:val="000F7EE5"/>
    <w:rsid w:val="00100360"/>
    <w:rsid w:val="00101116"/>
    <w:rsid w:val="001013CD"/>
    <w:rsid w:val="001036DE"/>
    <w:rsid w:val="00104F14"/>
    <w:rsid w:val="00106901"/>
    <w:rsid w:val="00107045"/>
    <w:rsid w:val="00107529"/>
    <w:rsid w:val="00107C2E"/>
    <w:rsid w:val="001100ED"/>
    <w:rsid w:val="00111CBB"/>
    <w:rsid w:val="00113F2F"/>
    <w:rsid w:val="0011416D"/>
    <w:rsid w:val="00114F83"/>
    <w:rsid w:val="00116F8D"/>
    <w:rsid w:val="00117B2B"/>
    <w:rsid w:val="00120A28"/>
    <w:rsid w:val="00121E38"/>
    <w:rsid w:val="001227A0"/>
    <w:rsid w:val="0012638A"/>
    <w:rsid w:val="00126F2E"/>
    <w:rsid w:val="0012758B"/>
    <w:rsid w:val="00131CCA"/>
    <w:rsid w:val="00131F83"/>
    <w:rsid w:val="00132C9A"/>
    <w:rsid w:val="001332AB"/>
    <w:rsid w:val="001334E6"/>
    <w:rsid w:val="00134772"/>
    <w:rsid w:val="00135B64"/>
    <w:rsid w:val="0013712A"/>
    <w:rsid w:val="00141DA3"/>
    <w:rsid w:val="00143EDA"/>
    <w:rsid w:val="001460E5"/>
    <w:rsid w:val="00146C28"/>
    <w:rsid w:val="00146C69"/>
    <w:rsid w:val="00146F44"/>
    <w:rsid w:val="00147DAA"/>
    <w:rsid w:val="001500DC"/>
    <w:rsid w:val="00150468"/>
    <w:rsid w:val="00151766"/>
    <w:rsid w:val="00151922"/>
    <w:rsid w:val="00152252"/>
    <w:rsid w:val="001528E0"/>
    <w:rsid w:val="001542FE"/>
    <w:rsid w:val="001556F1"/>
    <w:rsid w:val="0015600A"/>
    <w:rsid w:val="00157B57"/>
    <w:rsid w:val="00160258"/>
    <w:rsid w:val="0016079F"/>
    <w:rsid w:val="0016098B"/>
    <w:rsid w:val="00162036"/>
    <w:rsid w:val="0016225B"/>
    <w:rsid w:val="001647C6"/>
    <w:rsid w:val="00164E67"/>
    <w:rsid w:val="00165662"/>
    <w:rsid w:val="00165696"/>
    <w:rsid w:val="00165876"/>
    <w:rsid w:val="0016591C"/>
    <w:rsid w:val="00165EA9"/>
    <w:rsid w:val="00166DF5"/>
    <w:rsid w:val="0016769B"/>
    <w:rsid w:val="00167BDC"/>
    <w:rsid w:val="0017113A"/>
    <w:rsid w:val="001717BA"/>
    <w:rsid w:val="00172003"/>
    <w:rsid w:val="00176975"/>
    <w:rsid w:val="00176D17"/>
    <w:rsid w:val="0018203A"/>
    <w:rsid w:val="00182AC2"/>
    <w:rsid w:val="00183AF7"/>
    <w:rsid w:val="0018465B"/>
    <w:rsid w:val="00185D87"/>
    <w:rsid w:val="00185D91"/>
    <w:rsid w:val="00186AEA"/>
    <w:rsid w:val="0019018B"/>
    <w:rsid w:val="00192884"/>
    <w:rsid w:val="001973C1"/>
    <w:rsid w:val="0019757E"/>
    <w:rsid w:val="00197AE1"/>
    <w:rsid w:val="001A1081"/>
    <w:rsid w:val="001A37DC"/>
    <w:rsid w:val="001A39AC"/>
    <w:rsid w:val="001A3B1C"/>
    <w:rsid w:val="001A3B86"/>
    <w:rsid w:val="001A3F78"/>
    <w:rsid w:val="001A54D2"/>
    <w:rsid w:val="001A577C"/>
    <w:rsid w:val="001A5EC0"/>
    <w:rsid w:val="001A7789"/>
    <w:rsid w:val="001B04E8"/>
    <w:rsid w:val="001B20BD"/>
    <w:rsid w:val="001B35C4"/>
    <w:rsid w:val="001B4696"/>
    <w:rsid w:val="001B54CB"/>
    <w:rsid w:val="001B57AE"/>
    <w:rsid w:val="001B61D7"/>
    <w:rsid w:val="001C0C2D"/>
    <w:rsid w:val="001C0F8A"/>
    <w:rsid w:val="001C1447"/>
    <w:rsid w:val="001C1FFC"/>
    <w:rsid w:val="001C2518"/>
    <w:rsid w:val="001C3080"/>
    <w:rsid w:val="001C5848"/>
    <w:rsid w:val="001C619A"/>
    <w:rsid w:val="001C6FC0"/>
    <w:rsid w:val="001C766B"/>
    <w:rsid w:val="001D0DD7"/>
    <w:rsid w:val="001D11A5"/>
    <w:rsid w:val="001D1C5D"/>
    <w:rsid w:val="001D2A64"/>
    <w:rsid w:val="001D421F"/>
    <w:rsid w:val="001D5950"/>
    <w:rsid w:val="001D5D08"/>
    <w:rsid w:val="001E12FD"/>
    <w:rsid w:val="001E1721"/>
    <w:rsid w:val="001E21DD"/>
    <w:rsid w:val="001E30D8"/>
    <w:rsid w:val="001E3187"/>
    <w:rsid w:val="001E4E23"/>
    <w:rsid w:val="001E56D7"/>
    <w:rsid w:val="001E5807"/>
    <w:rsid w:val="001E5DA9"/>
    <w:rsid w:val="001E5FE2"/>
    <w:rsid w:val="001E6316"/>
    <w:rsid w:val="001F01E6"/>
    <w:rsid w:val="001F1501"/>
    <w:rsid w:val="001F16F9"/>
    <w:rsid w:val="001F1DA4"/>
    <w:rsid w:val="001F1F8C"/>
    <w:rsid w:val="001F44E8"/>
    <w:rsid w:val="001F58FB"/>
    <w:rsid w:val="001F7E1A"/>
    <w:rsid w:val="0020002F"/>
    <w:rsid w:val="00202591"/>
    <w:rsid w:val="002027E3"/>
    <w:rsid w:val="00204375"/>
    <w:rsid w:val="0020673C"/>
    <w:rsid w:val="00207647"/>
    <w:rsid w:val="00211E2C"/>
    <w:rsid w:val="00212E50"/>
    <w:rsid w:val="00212E81"/>
    <w:rsid w:val="002130A5"/>
    <w:rsid w:val="00213744"/>
    <w:rsid w:val="00214ED2"/>
    <w:rsid w:val="00215D56"/>
    <w:rsid w:val="002201AD"/>
    <w:rsid w:val="00220B2C"/>
    <w:rsid w:val="002239C9"/>
    <w:rsid w:val="00225331"/>
    <w:rsid w:val="002260F5"/>
    <w:rsid w:val="0022660D"/>
    <w:rsid w:val="0023272E"/>
    <w:rsid w:val="002331DC"/>
    <w:rsid w:val="002338FC"/>
    <w:rsid w:val="002345A7"/>
    <w:rsid w:val="00234D95"/>
    <w:rsid w:val="00234E8C"/>
    <w:rsid w:val="00236D77"/>
    <w:rsid w:val="00237064"/>
    <w:rsid w:val="00240B56"/>
    <w:rsid w:val="00242A3E"/>
    <w:rsid w:val="00243D92"/>
    <w:rsid w:val="00244213"/>
    <w:rsid w:val="0024509D"/>
    <w:rsid w:val="00245D4E"/>
    <w:rsid w:val="00245FCE"/>
    <w:rsid w:val="00246CD3"/>
    <w:rsid w:val="002474EC"/>
    <w:rsid w:val="0024797C"/>
    <w:rsid w:val="0025177A"/>
    <w:rsid w:val="00251C08"/>
    <w:rsid w:val="00252034"/>
    <w:rsid w:val="002537D4"/>
    <w:rsid w:val="00253BEE"/>
    <w:rsid w:val="002549AA"/>
    <w:rsid w:val="00254DA0"/>
    <w:rsid w:val="00256988"/>
    <w:rsid w:val="0026185F"/>
    <w:rsid w:val="0026579D"/>
    <w:rsid w:val="00266EE7"/>
    <w:rsid w:val="00266F04"/>
    <w:rsid w:val="00267226"/>
    <w:rsid w:val="00267FA2"/>
    <w:rsid w:val="00270F05"/>
    <w:rsid w:val="00271ED5"/>
    <w:rsid w:val="002759CD"/>
    <w:rsid w:val="00275C8C"/>
    <w:rsid w:val="00277713"/>
    <w:rsid w:val="00277FB0"/>
    <w:rsid w:val="002808C6"/>
    <w:rsid w:val="002813A5"/>
    <w:rsid w:val="00281914"/>
    <w:rsid w:val="00281D14"/>
    <w:rsid w:val="00281F45"/>
    <w:rsid w:val="00282758"/>
    <w:rsid w:val="00282E13"/>
    <w:rsid w:val="00292033"/>
    <w:rsid w:val="002925F6"/>
    <w:rsid w:val="00292E9D"/>
    <w:rsid w:val="00296150"/>
    <w:rsid w:val="00296C60"/>
    <w:rsid w:val="002972D6"/>
    <w:rsid w:val="002A0614"/>
    <w:rsid w:val="002A0812"/>
    <w:rsid w:val="002A38DF"/>
    <w:rsid w:val="002A48C8"/>
    <w:rsid w:val="002A5143"/>
    <w:rsid w:val="002A55CE"/>
    <w:rsid w:val="002B29AB"/>
    <w:rsid w:val="002B35CA"/>
    <w:rsid w:val="002B3904"/>
    <w:rsid w:val="002B63EF"/>
    <w:rsid w:val="002B763E"/>
    <w:rsid w:val="002B7EF4"/>
    <w:rsid w:val="002C0B23"/>
    <w:rsid w:val="002C3BCA"/>
    <w:rsid w:val="002C41BE"/>
    <w:rsid w:val="002C544A"/>
    <w:rsid w:val="002C54C3"/>
    <w:rsid w:val="002C5FD4"/>
    <w:rsid w:val="002C62BB"/>
    <w:rsid w:val="002C67BD"/>
    <w:rsid w:val="002C7316"/>
    <w:rsid w:val="002C7807"/>
    <w:rsid w:val="002D03CB"/>
    <w:rsid w:val="002D0877"/>
    <w:rsid w:val="002D0CE6"/>
    <w:rsid w:val="002D1C41"/>
    <w:rsid w:val="002D20FE"/>
    <w:rsid w:val="002D2BFE"/>
    <w:rsid w:val="002D3D09"/>
    <w:rsid w:val="002D52AE"/>
    <w:rsid w:val="002D5B47"/>
    <w:rsid w:val="002D5BBD"/>
    <w:rsid w:val="002D74D3"/>
    <w:rsid w:val="002D765F"/>
    <w:rsid w:val="002E3278"/>
    <w:rsid w:val="002E36DD"/>
    <w:rsid w:val="002E4692"/>
    <w:rsid w:val="002E58C8"/>
    <w:rsid w:val="002E5CE7"/>
    <w:rsid w:val="002E60DD"/>
    <w:rsid w:val="002E73AE"/>
    <w:rsid w:val="002E7692"/>
    <w:rsid w:val="002F02AF"/>
    <w:rsid w:val="002F14DB"/>
    <w:rsid w:val="002F16D6"/>
    <w:rsid w:val="002F3DEC"/>
    <w:rsid w:val="002F600C"/>
    <w:rsid w:val="002F6269"/>
    <w:rsid w:val="002F69CC"/>
    <w:rsid w:val="0030078F"/>
    <w:rsid w:val="0030193A"/>
    <w:rsid w:val="00302728"/>
    <w:rsid w:val="003029EE"/>
    <w:rsid w:val="00305103"/>
    <w:rsid w:val="00305D9B"/>
    <w:rsid w:val="00306147"/>
    <w:rsid w:val="00306908"/>
    <w:rsid w:val="00307980"/>
    <w:rsid w:val="00307E71"/>
    <w:rsid w:val="00310AEB"/>
    <w:rsid w:val="003141AF"/>
    <w:rsid w:val="003149CE"/>
    <w:rsid w:val="00314FA3"/>
    <w:rsid w:val="00315101"/>
    <w:rsid w:val="00316723"/>
    <w:rsid w:val="00316E5E"/>
    <w:rsid w:val="00322192"/>
    <w:rsid w:val="003222FC"/>
    <w:rsid w:val="0032369E"/>
    <w:rsid w:val="00323DBD"/>
    <w:rsid w:val="00323E35"/>
    <w:rsid w:val="00324D12"/>
    <w:rsid w:val="0032555F"/>
    <w:rsid w:val="00325C12"/>
    <w:rsid w:val="003275E5"/>
    <w:rsid w:val="00327753"/>
    <w:rsid w:val="003307BF"/>
    <w:rsid w:val="00330939"/>
    <w:rsid w:val="00334C05"/>
    <w:rsid w:val="00334DDD"/>
    <w:rsid w:val="003360F9"/>
    <w:rsid w:val="0033625C"/>
    <w:rsid w:val="0034129D"/>
    <w:rsid w:val="00341320"/>
    <w:rsid w:val="00341EF7"/>
    <w:rsid w:val="00342CF1"/>
    <w:rsid w:val="00343219"/>
    <w:rsid w:val="00343660"/>
    <w:rsid w:val="003444CC"/>
    <w:rsid w:val="00344CDB"/>
    <w:rsid w:val="00345C5A"/>
    <w:rsid w:val="00345E93"/>
    <w:rsid w:val="003464B3"/>
    <w:rsid w:val="0035471C"/>
    <w:rsid w:val="003548A5"/>
    <w:rsid w:val="00354A52"/>
    <w:rsid w:val="00355BE4"/>
    <w:rsid w:val="00355D83"/>
    <w:rsid w:val="0035643E"/>
    <w:rsid w:val="00356D8F"/>
    <w:rsid w:val="003600B9"/>
    <w:rsid w:val="00360439"/>
    <w:rsid w:val="00362DF4"/>
    <w:rsid w:val="00366561"/>
    <w:rsid w:val="003676ED"/>
    <w:rsid w:val="00371927"/>
    <w:rsid w:val="0037265F"/>
    <w:rsid w:val="003726A3"/>
    <w:rsid w:val="00372F8C"/>
    <w:rsid w:val="00373DEB"/>
    <w:rsid w:val="003749A3"/>
    <w:rsid w:val="00374C3C"/>
    <w:rsid w:val="00374D97"/>
    <w:rsid w:val="003761CD"/>
    <w:rsid w:val="00377280"/>
    <w:rsid w:val="00377D88"/>
    <w:rsid w:val="00380E10"/>
    <w:rsid w:val="00381862"/>
    <w:rsid w:val="00381CEB"/>
    <w:rsid w:val="003823ED"/>
    <w:rsid w:val="003824D7"/>
    <w:rsid w:val="00382C01"/>
    <w:rsid w:val="00385646"/>
    <w:rsid w:val="00385E8A"/>
    <w:rsid w:val="003905F0"/>
    <w:rsid w:val="003912B5"/>
    <w:rsid w:val="00391B28"/>
    <w:rsid w:val="00392241"/>
    <w:rsid w:val="003923F9"/>
    <w:rsid w:val="00392522"/>
    <w:rsid w:val="00392FE0"/>
    <w:rsid w:val="00392FED"/>
    <w:rsid w:val="0039307C"/>
    <w:rsid w:val="00393D70"/>
    <w:rsid w:val="00394A09"/>
    <w:rsid w:val="00394C72"/>
    <w:rsid w:val="00394D0B"/>
    <w:rsid w:val="00396296"/>
    <w:rsid w:val="003965FC"/>
    <w:rsid w:val="00396986"/>
    <w:rsid w:val="00397ADF"/>
    <w:rsid w:val="00397DB8"/>
    <w:rsid w:val="003A12DE"/>
    <w:rsid w:val="003A2E11"/>
    <w:rsid w:val="003A3537"/>
    <w:rsid w:val="003A3B41"/>
    <w:rsid w:val="003A5063"/>
    <w:rsid w:val="003A51E3"/>
    <w:rsid w:val="003A61A0"/>
    <w:rsid w:val="003A6465"/>
    <w:rsid w:val="003A6467"/>
    <w:rsid w:val="003A6E8A"/>
    <w:rsid w:val="003B02AE"/>
    <w:rsid w:val="003B18C4"/>
    <w:rsid w:val="003B1971"/>
    <w:rsid w:val="003B2ED9"/>
    <w:rsid w:val="003B307E"/>
    <w:rsid w:val="003B58D6"/>
    <w:rsid w:val="003B68DE"/>
    <w:rsid w:val="003B6A38"/>
    <w:rsid w:val="003C08CB"/>
    <w:rsid w:val="003C1243"/>
    <w:rsid w:val="003C39E2"/>
    <w:rsid w:val="003C414D"/>
    <w:rsid w:val="003C4E0B"/>
    <w:rsid w:val="003C4F9D"/>
    <w:rsid w:val="003C61F9"/>
    <w:rsid w:val="003C6C2D"/>
    <w:rsid w:val="003C7716"/>
    <w:rsid w:val="003C7AFD"/>
    <w:rsid w:val="003D0FA8"/>
    <w:rsid w:val="003D2B16"/>
    <w:rsid w:val="003D3B17"/>
    <w:rsid w:val="003D49C0"/>
    <w:rsid w:val="003D66E2"/>
    <w:rsid w:val="003D6DCB"/>
    <w:rsid w:val="003E03DF"/>
    <w:rsid w:val="003E122D"/>
    <w:rsid w:val="003E14B0"/>
    <w:rsid w:val="003E595F"/>
    <w:rsid w:val="003E65FB"/>
    <w:rsid w:val="003F06C9"/>
    <w:rsid w:val="003F0E96"/>
    <w:rsid w:val="003F1BC2"/>
    <w:rsid w:val="003F2A3A"/>
    <w:rsid w:val="003F2B7E"/>
    <w:rsid w:val="003F3797"/>
    <w:rsid w:val="003F4F04"/>
    <w:rsid w:val="003F565F"/>
    <w:rsid w:val="003F5DFB"/>
    <w:rsid w:val="003F6649"/>
    <w:rsid w:val="0040179F"/>
    <w:rsid w:val="00401AAA"/>
    <w:rsid w:val="00404B81"/>
    <w:rsid w:val="004050E3"/>
    <w:rsid w:val="00405C3F"/>
    <w:rsid w:val="00405F25"/>
    <w:rsid w:val="00406896"/>
    <w:rsid w:val="004069AC"/>
    <w:rsid w:val="00406A1F"/>
    <w:rsid w:val="00406E73"/>
    <w:rsid w:val="0041199E"/>
    <w:rsid w:val="0041283E"/>
    <w:rsid w:val="00412DF2"/>
    <w:rsid w:val="00413374"/>
    <w:rsid w:val="00413816"/>
    <w:rsid w:val="00413C85"/>
    <w:rsid w:val="00414455"/>
    <w:rsid w:val="00416165"/>
    <w:rsid w:val="004162DF"/>
    <w:rsid w:val="004164F2"/>
    <w:rsid w:val="0041683B"/>
    <w:rsid w:val="00422330"/>
    <w:rsid w:val="0042270A"/>
    <w:rsid w:val="004229B9"/>
    <w:rsid w:val="00424A1A"/>
    <w:rsid w:val="0042596D"/>
    <w:rsid w:val="004268A5"/>
    <w:rsid w:val="00426CBF"/>
    <w:rsid w:val="00427C9D"/>
    <w:rsid w:val="00430B5C"/>
    <w:rsid w:val="00430CB0"/>
    <w:rsid w:val="004318BD"/>
    <w:rsid w:val="00434D5D"/>
    <w:rsid w:val="004365DF"/>
    <w:rsid w:val="0043674E"/>
    <w:rsid w:val="004371EC"/>
    <w:rsid w:val="0043760D"/>
    <w:rsid w:val="00440E24"/>
    <w:rsid w:val="0044321F"/>
    <w:rsid w:val="0044362F"/>
    <w:rsid w:val="004442F2"/>
    <w:rsid w:val="00444D7D"/>
    <w:rsid w:val="0044541B"/>
    <w:rsid w:val="00447117"/>
    <w:rsid w:val="00451082"/>
    <w:rsid w:val="00451B20"/>
    <w:rsid w:val="004526BE"/>
    <w:rsid w:val="00453E05"/>
    <w:rsid w:val="00461DF7"/>
    <w:rsid w:val="0046251F"/>
    <w:rsid w:val="00464C5E"/>
    <w:rsid w:val="004659E7"/>
    <w:rsid w:val="00470CF0"/>
    <w:rsid w:val="00472B69"/>
    <w:rsid w:val="004742C9"/>
    <w:rsid w:val="0047441E"/>
    <w:rsid w:val="0047584B"/>
    <w:rsid w:val="004760FB"/>
    <w:rsid w:val="00476300"/>
    <w:rsid w:val="004804FB"/>
    <w:rsid w:val="00481C4A"/>
    <w:rsid w:val="00481C76"/>
    <w:rsid w:val="00482215"/>
    <w:rsid w:val="004830BA"/>
    <w:rsid w:val="00483372"/>
    <w:rsid w:val="00483748"/>
    <w:rsid w:val="00484B94"/>
    <w:rsid w:val="00484C17"/>
    <w:rsid w:val="004858F9"/>
    <w:rsid w:val="00486FD2"/>
    <w:rsid w:val="0048792A"/>
    <w:rsid w:val="00487A2F"/>
    <w:rsid w:val="00490076"/>
    <w:rsid w:val="00490314"/>
    <w:rsid w:val="00490D86"/>
    <w:rsid w:val="00490F73"/>
    <w:rsid w:val="004923FB"/>
    <w:rsid w:val="004933B4"/>
    <w:rsid w:val="00494B25"/>
    <w:rsid w:val="00497184"/>
    <w:rsid w:val="00497208"/>
    <w:rsid w:val="004A02B8"/>
    <w:rsid w:val="004A0DFF"/>
    <w:rsid w:val="004A31DC"/>
    <w:rsid w:val="004A4248"/>
    <w:rsid w:val="004A5439"/>
    <w:rsid w:val="004A5632"/>
    <w:rsid w:val="004A65BE"/>
    <w:rsid w:val="004A66CD"/>
    <w:rsid w:val="004A6B1F"/>
    <w:rsid w:val="004A70A4"/>
    <w:rsid w:val="004B0F04"/>
    <w:rsid w:val="004B12D8"/>
    <w:rsid w:val="004B17C5"/>
    <w:rsid w:val="004B193D"/>
    <w:rsid w:val="004B2028"/>
    <w:rsid w:val="004B33B8"/>
    <w:rsid w:val="004B5176"/>
    <w:rsid w:val="004B564D"/>
    <w:rsid w:val="004B6B08"/>
    <w:rsid w:val="004C1A2C"/>
    <w:rsid w:val="004C2693"/>
    <w:rsid w:val="004C3AEF"/>
    <w:rsid w:val="004C4A0A"/>
    <w:rsid w:val="004C5A7E"/>
    <w:rsid w:val="004C63AD"/>
    <w:rsid w:val="004C7CC0"/>
    <w:rsid w:val="004D0007"/>
    <w:rsid w:val="004D0F4B"/>
    <w:rsid w:val="004D1428"/>
    <w:rsid w:val="004D1BFC"/>
    <w:rsid w:val="004D3F56"/>
    <w:rsid w:val="004D4B75"/>
    <w:rsid w:val="004D4D67"/>
    <w:rsid w:val="004D4EFD"/>
    <w:rsid w:val="004D5D29"/>
    <w:rsid w:val="004E038E"/>
    <w:rsid w:val="004E0A00"/>
    <w:rsid w:val="004E19A0"/>
    <w:rsid w:val="004E2F7B"/>
    <w:rsid w:val="004E4C11"/>
    <w:rsid w:val="004E5A46"/>
    <w:rsid w:val="004E5AC8"/>
    <w:rsid w:val="004E5C89"/>
    <w:rsid w:val="004E5EDE"/>
    <w:rsid w:val="004E66EA"/>
    <w:rsid w:val="004F02DF"/>
    <w:rsid w:val="004F0B3A"/>
    <w:rsid w:val="004F202E"/>
    <w:rsid w:val="004F2458"/>
    <w:rsid w:val="004F2BD8"/>
    <w:rsid w:val="004F39D2"/>
    <w:rsid w:val="004F4FA5"/>
    <w:rsid w:val="004F5093"/>
    <w:rsid w:val="004F5844"/>
    <w:rsid w:val="004F659F"/>
    <w:rsid w:val="004F7BDB"/>
    <w:rsid w:val="004F7D72"/>
    <w:rsid w:val="00501F0A"/>
    <w:rsid w:val="00501F25"/>
    <w:rsid w:val="005050EB"/>
    <w:rsid w:val="005063EA"/>
    <w:rsid w:val="00506997"/>
    <w:rsid w:val="005070DD"/>
    <w:rsid w:val="00514B1D"/>
    <w:rsid w:val="00514FC3"/>
    <w:rsid w:val="00515C0A"/>
    <w:rsid w:val="00515F6B"/>
    <w:rsid w:val="00516FB4"/>
    <w:rsid w:val="005177AD"/>
    <w:rsid w:val="0052194C"/>
    <w:rsid w:val="00524FC4"/>
    <w:rsid w:val="00525722"/>
    <w:rsid w:val="00531CF1"/>
    <w:rsid w:val="005326DA"/>
    <w:rsid w:val="005329F2"/>
    <w:rsid w:val="00533E44"/>
    <w:rsid w:val="00535557"/>
    <w:rsid w:val="0053621D"/>
    <w:rsid w:val="00537906"/>
    <w:rsid w:val="0053794A"/>
    <w:rsid w:val="005403D9"/>
    <w:rsid w:val="00540987"/>
    <w:rsid w:val="00540A2F"/>
    <w:rsid w:val="00540EDE"/>
    <w:rsid w:val="00543499"/>
    <w:rsid w:val="00543687"/>
    <w:rsid w:val="00543B12"/>
    <w:rsid w:val="005448CE"/>
    <w:rsid w:val="00546606"/>
    <w:rsid w:val="0054790B"/>
    <w:rsid w:val="005509F1"/>
    <w:rsid w:val="00551156"/>
    <w:rsid w:val="00551D1B"/>
    <w:rsid w:val="00552DB9"/>
    <w:rsid w:val="005535F0"/>
    <w:rsid w:val="005535FA"/>
    <w:rsid w:val="00554337"/>
    <w:rsid w:val="00554355"/>
    <w:rsid w:val="00556CF8"/>
    <w:rsid w:val="00560053"/>
    <w:rsid w:val="005606DF"/>
    <w:rsid w:val="005626A2"/>
    <w:rsid w:val="00562C03"/>
    <w:rsid w:val="00563C26"/>
    <w:rsid w:val="0056657E"/>
    <w:rsid w:val="00566AC4"/>
    <w:rsid w:val="00572A1E"/>
    <w:rsid w:val="00572A95"/>
    <w:rsid w:val="00573926"/>
    <w:rsid w:val="0057465D"/>
    <w:rsid w:val="00574DFA"/>
    <w:rsid w:val="00574EAB"/>
    <w:rsid w:val="00575CC1"/>
    <w:rsid w:val="00576126"/>
    <w:rsid w:val="00576BAC"/>
    <w:rsid w:val="00577381"/>
    <w:rsid w:val="00580565"/>
    <w:rsid w:val="005819C7"/>
    <w:rsid w:val="00583993"/>
    <w:rsid w:val="00585728"/>
    <w:rsid w:val="0058651F"/>
    <w:rsid w:val="00586BD4"/>
    <w:rsid w:val="00586DB3"/>
    <w:rsid w:val="00590DBC"/>
    <w:rsid w:val="00591657"/>
    <w:rsid w:val="005916BC"/>
    <w:rsid w:val="00592342"/>
    <w:rsid w:val="00592D93"/>
    <w:rsid w:val="00593141"/>
    <w:rsid w:val="00594751"/>
    <w:rsid w:val="0059539D"/>
    <w:rsid w:val="00595E7E"/>
    <w:rsid w:val="005973E5"/>
    <w:rsid w:val="0059769D"/>
    <w:rsid w:val="00597FFB"/>
    <w:rsid w:val="005A0F8A"/>
    <w:rsid w:val="005A1ABB"/>
    <w:rsid w:val="005A3969"/>
    <w:rsid w:val="005A43A3"/>
    <w:rsid w:val="005A4999"/>
    <w:rsid w:val="005A49AB"/>
    <w:rsid w:val="005B3466"/>
    <w:rsid w:val="005B4FF4"/>
    <w:rsid w:val="005B57F7"/>
    <w:rsid w:val="005B58C1"/>
    <w:rsid w:val="005B5A20"/>
    <w:rsid w:val="005B5B02"/>
    <w:rsid w:val="005B7F85"/>
    <w:rsid w:val="005C028F"/>
    <w:rsid w:val="005C038A"/>
    <w:rsid w:val="005C0657"/>
    <w:rsid w:val="005C08FA"/>
    <w:rsid w:val="005C0997"/>
    <w:rsid w:val="005C0F28"/>
    <w:rsid w:val="005C13FB"/>
    <w:rsid w:val="005C15FC"/>
    <w:rsid w:val="005C24B0"/>
    <w:rsid w:val="005C30AB"/>
    <w:rsid w:val="005C3905"/>
    <w:rsid w:val="005C4628"/>
    <w:rsid w:val="005C4CAF"/>
    <w:rsid w:val="005C67AE"/>
    <w:rsid w:val="005D2B03"/>
    <w:rsid w:val="005D3DC8"/>
    <w:rsid w:val="005D5F73"/>
    <w:rsid w:val="005D6FF2"/>
    <w:rsid w:val="005D7EF3"/>
    <w:rsid w:val="005E0AEA"/>
    <w:rsid w:val="005E0CBB"/>
    <w:rsid w:val="005E1C42"/>
    <w:rsid w:val="005E2666"/>
    <w:rsid w:val="005E2714"/>
    <w:rsid w:val="005E42D8"/>
    <w:rsid w:val="005E4698"/>
    <w:rsid w:val="005E629F"/>
    <w:rsid w:val="005E66D3"/>
    <w:rsid w:val="005E75D0"/>
    <w:rsid w:val="005E76A4"/>
    <w:rsid w:val="005F083B"/>
    <w:rsid w:val="005F0F08"/>
    <w:rsid w:val="005F4D61"/>
    <w:rsid w:val="005F5B35"/>
    <w:rsid w:val="005F6AD5"/>
    <w:rsid w:val="005F6D58"/>
    <w:rsid w:val="00600BA5"/>
    <w:rsid w:val="00601C34"/>
    <w:rsid w:val="00601FC4"/>
    <w:rsid w:val="00602819"/>
    <w:rsid w:val="006044E2"/>
    <w:rsid w:val="006049A9"/>
    <w:rsid w:val="006049F0"/>
    <w:rsid w:val="0060660C"/>
    <w:rsid w:val="00607BA6"/>
    <w:rsid w:val="0061016E"/>
    <w:rsid w:val="00610B21"/>
    <w:rsid w:val="00610FE9"/>
    <w:rsid w:val="00612999"/>
    <w:rsid w:val="00612AF0"/>
    <w:rsid w:val="00612DAA"/>
    <w:rsid w:val="00613948"/>
    <w:rsid w:val="00614637"/>
    <w:rsid w:val="00614BAA"/>
    <w:rsid w:val="00616C8B"/>
    <w:rsid w:val="00620228"/>
    <w:rsid w:val="00620B75"/>
    <w:rsid w:val="00621108"/>
    <w:rsid w:val="006221BB"/>
    <w:rsid w:val="00623A7F"/>
    <w:rsid w:val="00624967"/>
    <w:rsid w:val="00626968"/>
    <w:rsid w:val="00627B7E"/>
    <w:rsid w:val="006302DB"/>
    <w:rsid w:val="0063051B"/>
    <w:rsid w:val="00630A77"/>
    <w:rsid w:val="00632A86"/>
    <w:rsid w:val="00632BED"/>
    <w:rsid w:val="00632C10"/>
    <w:rsid w:val="00633C64"/>
    <w:rsid w:val="00635155"/>
    <w:rsid w:val="0063795C"/>
    <w:rsid w:val="00637B04"/>
    <w:rsid w:val="00640191"/>
    <w:rsid w:val="006407D5"/>
    <w:rsid w:val="0064097B"/>
    <w:rsid w:val="006412B8"/>
    <w:rsid w:val="006421D0"/>
    <w:rsid w:val="00643A2D"/>
    <w:rsid w:val="0064429F"/>
    <w:rsid w:val="00644B03"/>
    <w:rsid w:val="00644F54"/>
    <w:rsid w:val="00645258"/>
    <w:rsid w:val="00645404"/>
    <w:rsid w:val="006522F3"/>
    <w:rsid w:val="00655949"/>
    <w:rsid w:val="00656399"/>
    <w:rsid w:val="00657662"/>
    <w:rsid w:val="006604AC"/>
    <w:rsid w:val="00660908"/>
    <w:rsid w:val="00660CB0"/>
    <w:rsid w:val="006616D6"/>
    <w:rsid w:val="00662FEE"/>
    <w:rsid w:val="006638B2"/>
    <w:rsid w:val="00663CB8"/>
    <w:rsid w:val="00664010"/>
    <w:rsid w:val="00666BC9"/>
    <w:rsid w:val="006672E8"/>
    <w:rsid w:val="00670636"/>
    <w:rsid w:val="00670DF9"/>
    <w:rsid w:val="006724AA"/>
    <w:rsid w:val="006744EA"/>
    <w:rsid w:val="00675C6A"/>
    <w:rsid w:val="00676C57"/>
    <w:rsid w:val="0067757F"/>
    <w:rsid w:val="00680A4C"/>
    <w:rsid w:val="006819D0"/>
    <w:rsid w:val="00682046"/>
    <w:rsid w:val="00682631"/>
    <w:rsid w:val="00684AC0"/>
    <w:rsid w:val="00685E50"/>
    <w:rsid w:val="006872E0"/>
    <w:rsid w:val="00690CB8"/>
    <w:rsid w:val="0069276A"/>
    <w:rsid w:val="00693550"/>
    <w:rsid w:val="00694A72"/>
    <w:rsid w:val="00695BA2"/>
    <w:rsid w:val="00695D55"/>
    <w:rsid w:val="00697731"/>
    <w:rsid w:val="006A0BA1"/>
    <w:rsid w:val="006A18AA"/>
    <w:rsid w:val="006A2D82"/>
    <w:rsid w:val="006A3E23"/>
    <w:rsid w:val="006A43BB"/>
    <w:rsid w:val="006A4EA9"/>
    <w:rsid w:val="006A506E"/>
    <w:rsid w:val="006A6419"/>
    <w:rsid w:val="006A7010"/>
    <w:rsid w:val="006B3993"/>
    <w:rsid w:val="006B443F"/>
    <w:rsid w:val="006B48E9"/>
    <w:rsid w:val="006B6100"/>
    <w:rsid w:val="006B7C61"/>
    <w:rsid w:val="006C172A"/>
    <w:rsid w:val="006C1C33"/>
    <w:rsid w:val="006C2513"/>
    <w:rsid w:val="006C3694"/>
    <w:rsid w:val="006C382E"/>
    <w:rsid w:val="006C4245"/>
    <w:rsid w:val="006C6F47"/>
    <w:rsid w:val="006C7C2F"/>
    <w:rsid w:val="006D0FE8"/>
    <w:rsid w:val="006D51D4"/>
    <w:rsid w:val="006D727A"/>
    <w:rsid w:val="006D7442"/>
    <w:rsid w:val="006E19BB"/>
    <w:rsid w:val="006E2AC4"/>
    <w:rsid w:val="006E2BE3"/>
    <w:rsid w:val="006E6DB7"/>
    <w:rsid w:val="006F0035"/>
    <w:rsid w:val="006F1B2A"/>
    <w:rsid w:val="006F3CFA"/>
    <w:rsid w:val="006F696A"/>
    <w:rsid w:val="006F7923"/>
    <w:rsid w:val="006F7958"/>
    <w:rsid w:val="006F7A89"/>
    <w:rsid w:val="00700A27"/>
    <w:rsid w:val="0070287C"/>
    <w:rsid w:val="0070456B"/>
    <w:rsid w:val="00704A87"/>
    <w:rsid w:val="00704CE8"/>
    <w:rsid w:val="00706CFE"/>
    <w:rsid w:val="00707328"/>
    <w:rsid w:val="007113A3"/>
    <w:rsid w:val="00712B0A"/>
    <w:rsid w:val="00713442"/>
    <w:rsid w:val="0071467D"/>
    <w:rsid w:val="00714E70"/>
    <w:rsid w:val="007157A3"/>
    <w:rsid w:val="00717877"/>
    <w:rsid w:val="00717C0F"/>
    <w:rsid w:val="00717E26"/>
    <w:rsid w:val="007219B1"/>
    <w:rsid w:val="00721E7F"/>
    <w:rsid w:val="00721FCB"/>
    <w:rsid w:val="00724584"/>
    <w:rsid w:val="00725B93"/>
    <w:rsid w:val="0072663F"/>
    <w:rsid w:val="007268C5"/>
    <w:rsid w:val="00730963"/>
    <w:rsid w:val="0073206A"/>
    <w:rsid w:val="007331E6"/>
    <w:rsid w:val="00734424"/>
    <w:rsid w:val="007353D1"/>
    <w:rsid w:val="00735BBF"/>
    <w:rsid w:val="00736398"/>
    <w:rsid w:val="00736A75"/>
    <w:rsid w:val="0073793F"/>
    <w:rsid w:val="007407CE"/>
    <w:rsid w:val="00741893"/>
    <w:rsid w:val="00741D75"/>
    <w:rsid w:val="00741E23"/>
    <w:rsid w:val="007439B7"/>
    <w:rsid w:val="00743B19"/>
    <w:rsid w:val="00744C65"/>
    <w:rsid w:val="00746020"/>
    <w:rsid w:val="0074664D"/>
    <w:rsid w:val="00747E22"/>
    <w:rsid w:val="00747F97"/>
    <w:rsid w:val="00750419"/>
    <w:rsid w:val="00750955"/>
    <w:rsid w:val="00752B68"/>
    <w:rsid w:val="00757090"/>
    <w:rsid w:val="007611A3"/>
    <w:rsid w:val="00762368"/>
    <w:rsid w:val="0076376A"/>
    <w:rsid w:val="00764479"/>
    <w:rsid w:val="007666D6"/>
    <w:rsid w:val="00766B16"/>
    <w:rsid w:val="007673F6"/>
    <w:rsid w:val="00767451"/>
    <w:rsid w:val="00767B25"/>
    <w:rsid w:val="0077302C"/>
    <w:rsid w:val="0077412B"/>
    <w:rsid w:val="00774205"/>
    <w:rsid w:val="00775676"/>
    <w:rsid w:val="00775A08"/>
    <w:rsid w:val="00776FDA"/>
    <w:rsid w:val="007777D4"/>
    <w:rsid w:val="00780D38"/>
    <w:rsid w:val="00781614"/>
    <w:rsid w:val="00781ED4"/>
    <w:rsid w:val="00782A01"/>
    <w:rsid w:val="007830DB"/>
    <w:rsid w:val="0078438D"/>
    <w:rsid w:val="00784C38"/>
    <w:rsid w:val="007854C6"/>
    <w:rsid w:val="007862FF"/>
    <w:rsid w:val="00787618"/>
    <w:rsid w:val="00787E54"/>
    <w:rsid w:val="00795599"/>
    <w:rsid w:val="00795F54"/>
    <w:rsid w:val="00796367"/>
    <w:rsid w:val="007A2ABF"/>
    <w:rsid w:val="007A3A25"/>
    <w:rsid w:val="007A4784"/>
    <w:rsid w:val="007A497E"/>
    <w:rsid w:val="007B0A6D"/>
    <w:rsid w:val="007B0B75"/>
    <w:rsid w:val="007B1AED"/>
    <w:rsid w:val="007B2036"/>
    <w:rsid w:val="007B29AE"/>
    <w:rsid w:val="007B4D1B"/>
    <w:rsid w:val="007B79BC"/>
    <w:rsid w:val="007C2EC6"/>
    <w:rsid w:val="007C4C65"/>
    <w:rsid w:val="007C55D3"/>
    <w:rsid w:val="007C5B98"/>
    <w:rsid w:val="007C64B7"/>
    <w:rsid w:val="007C6E9D"/>
    <w:rsid w:val="007C7251"/>
    <w:rsid w:val="007D08FD"/>
    <w:rsid w:val="007D20A6"/>
    <w:rsid w:val="007D2FB2"/>
    <w:rsid w:val="007D38D6"/>
    <w:rsid w:val="007D4F13"/>
    <w:rsid w:val="007D509F"/>
    <w:rsid w:val="007D5B41"/>
    <w:rsid w:val="007D618A"/>
    <w:rsid w:val="007D7049"/>
    <w:rsid w:val="007D717C"/>
    <w:rsid w:val="007D7877"/>
    <w:rsid w:val="007E0286"/>
    <w:rsid w:val="007E0F3A"/>
    <w:rsid w:val="007E19F5"/>
    <w:rsid w:val="007E1F16"/>
    <w:rsid w:val="007E23B7"/>
    <w:rsid w:val="007E47D9"/>
    <w:rsid w:val="007E5921"/>
    <w:rsid w:val="007E6768"/>
    <w:rsid w:val="007F027E"/>
    <w:rsid w:val="007F0709"/>
    <w:rsid w:val="007F18AF"/>
    <w:rsid w:val="007F1B2C"/>
    <w:rsid w:val="007F2493"/>
    <w:rsid w:val="007F303B"/>
    <w:rsid w:val="007F36D5"/>
    <w:rsid w:val="007F415E"/>
    <w:rsid w:val="007F4632"/>
    <w:rsid w:val="007F4865"/>
    <w:rsid w:val="007F5E91"/>
    <w:rsid w:val="008007C1"/>
    <w:rsid w:val="00803C4D"/>
    <w:rsid w:val="00804930"/>
    <w:rsid w:val="00804F93"/>
    <w:rsid w:val="00805D7D"/>
    <w:rsid w:val="00806AC7"/>
    <w:rsid w:val="00806B47"/>
    <w:rsid w:val="00806C5A"/>
    <w:rsid w:val="00807860"/>
    <w:rsid w:val="008104E3"/>
    <w:rsid w:val="00810831"/>
    <w:rsid w:val="00812887"/>
    <w:rsid w:val="008131EA"/>
    <w:rsid w:val="00813210"/>
    <w:rsid w:val="008133B5"/>
    <w:rsid w:val="008146D6"/>
    <w:rsid w:val="0081474C"/>
    <w:rsid w:val="00816511"/>
    <w:rsid w:val="0081656A"/>
    <w:rsid w:val="00816644"/>
    <w:rsid w:val="00821918"/>
    <w:rsid w:val="00822382"/>
    <w:rsid w:val="008231DD"/>
    <w:rsid w:val="00823F4A"/>
    <w:rsid w:val="00830F49"/>
    <w:rsid w:val="00831D17"/>
    <w:rsid w:val="00831D46"/>
    <w:rsid w:val="00831F8D"/>
    <w:rsid w:val="008326F7"/>
    <w:rsid w:val="008349B7"/>
    <w:rsid w:val="008424A4"/>
    <w:rsid w:val="00843DE8"/>
    <w:rsid w:val="00850EED"/>
    <w:rsid w:val="008515BA"/>
    <w:rsid w:val="00851C6C"/>
    <w:rsid w:val="008530C2"/>
    <w:rsid w:val="0085369F"/>
    <w:rsid w:val="0085556E"/>
    <w:rsid w:val="00855823"/>
    <w:rsid w:val="00855F45"/>
    <w:rsid w:val="00860166"/>
    <w:rsid w:val="00862020"/>
    <w:rsid w:val="00864B77"/>
    <w:rsid w:val="00865D8E"/>
    <w:rsid w:val="00867489"/>
    <w:rsid w:val="008675F6"/>
    <w:rsid w:val="00867624"/>
    <w:rsid w:val="008701F1"/>
    <w:rsid w:val="0087053A"/>
    <w:rsid w:val="00870747"/>
    <w:rsid w:val="0087187E"/>
    <w:rsid w:val="008721CE"/>
    <w:rsid w:val="0087430D"/>
    <w:rsid w:val="0087481B"/>
    <w:rsid w:val="00874E2D"/>
    <w:rsid w:val="008759CB"/>
    <w:rsid w:val="008807FC"/>
    <w:rsid w:val="008816A5"/>
    <w:rsid w:val="00882012"/>
    <w:rsid w:val="00882B68"/>
    <w:rsid w:val="00882BD5"/>
    <w:rsid w:val="00883A75"/>
    <w:rsid w:val="00883B04"/>
    <w:rsid w:val="00884009"/>
    <w:rsid w:val="00884982"/>
    <w:rsid w:val="0088549A"/>
    <w:rsid w:val="0088557E"/>
    <w:rsid w:val="008855D6"/>
    <w:rsid w:val="008856B0"/>
    <w:rsid w:val="00891313"/>
    <w:rsid w:val="00891BA7"/>
    <w:rsid w:val="00891C0D"/>
    <w:rsid w:val="0089202D"/>
    <w:rsid w:val="00893C2A"/>
    <w:rsid w:val="008942DA"/>
    <w:rsid w:val="00894C3B"/>
    <w:rsid w:val="008A07C7"/>
    <w:rsid w:val="008A0D16"/>
    <w:rsid w:val="008A1022"/>
    <w:rsid w:val="008A1048"/>
    <w:rsid w:val="008A1D80"/>
    <w:rsid w:val="008A21EB"/>
    <w:rsid w:val="008A2503"/>
    <w:rsid w:val="008A2FCD"/>
    <w:rsid w:val="008A30C0"/>
    <w:rsid w:val="008A4E4A"/>
    <w:rsid w:val="008A5915"/>
    <w:rsid w:val="008A630C"/>
    <w:rsid w:val="008B0B66"/>
    <w:rsid w:val="008B0D5D"/>
    <w:rsid w:val="008B10B3"/>
    <w:rsid w:val="008B1687"/>
    <w:rsid w:val="008B1996"/>
    <w:rsid w:val="008B373A"/>
    <w:rsid w:val="008B43BA"/>
    <w:rsid w:val="008B4CD4"/>
    <w:rsid w:val="008B52CC"/>
    <w:rsid w:val="008B6439"/>
    <w:rsid w:val="008B7127"/>
    <w:rsid w:val="008B7218"/>
    <w:rsid w:val="008C02B8"/>
    <w:rsid w:val="008C0E43"/>
    <w:rsid w:val="008C2C10"/>
    <w:rsid w:val="008C35E1"/>
    <w:rsid w:val="008C4647"/>
    <w:rsid w:val="008C5D03"/>
    <w:rsid w:val="008C619C"/>
    <w:rsid w:val="008C783B"/>
    <w:rsid w:val="008C7C00"/>
    <w:rsid w:val="008D0BC0"/>
    <w:rsid w:val="008D1664"/>
    <w:rsid w:val="008D1CDC"/>
    <w:rsid w:val="008D2B69"/>
    <w:rsid w:val="008D2F4C"/>
    <w:rsid w:val="008D45AF"/>
    <w:rsid w:val="008D6568"/>
    <w:rsid w:val="008E0EEB"/>
    <w:rsid w:val="008E471F"/>
    <w:rsid w:val="008E5AAD"/>
    <w:rsid w:val="008E6381"/>
    <w:rsid w:val="008E6724"/>
    <w:rsid w:val="008E6EAA"/>
    <w:rsid w:val="008E74A3"/>
    <w:rsid w:val="008F0AFB"/>
    <w:rsid w:val="008F31F4"/>
    <w:rsid w:val="008F4908"/>
    <w:rsid w:val="008F512A"/>
    <w:rsid w:val="008F5876"/>
    <w:rsid w:val="008F7689"/>
    <w:rsid w:val="00902263"/>
    <w:rsid w:val="009028BF"/>
    <w:rsid w:val="00902B54"/>
    <w:rsid w:val="009037F7"/>
    <w:rsid w:val="00905065"/>
    <w:rsid w:val="00905CD4"/>
    <w:rsid w:val="00905D6D"/>
    <w:rsid w:val="00907164"/>
    <w:rsid w:val="00911273"/>
    <w:rsid w:val="00911C70"/>
    <w:rsid w:val="0091232C"/>
    <w:rsid w:val="00913600"/>
    <w:rsid w:val="00916AAE"/>
    <w:rsid w:val="0091701C"/>
    <w:rsid w:val="00917C7E"/>
    <w:rsid w:val="00917ED9"/>
    <w:rsid w:val="0092010A"/>
    <w:rsid w:val="0092059D"/>
    <w:rsid w:val="00920FD8"/>
    <w:rsid w:val="0092127F"/>
    <w:rsid w:val="0092257D"/>
    <w:rsid w:val="009229E9"/>
    <w:rsid w:val="00924129"/>
    <w:rsid w:val="009247A5"/>
    <w:rsid w:val="0092598A"/>
    <w:rsid w:val="00926A60"/>
    <w:rsid w:val="009277A1"/>
    <w:rsid w:val="0093006C"/>
    <w:rsid w:val="00932CEE"/>
    <w:rsid w:val="00933C8C"/>
    <w:rsid w:val="0093477F"/>
    <w:rsid w:val="009347B6"/>
    <w:rsid w:val="00936F7B"/>
    <w:rsid w:val="00937D19"/>
    <w:rsid w:val="00940C47"/>
    <w:rsid w:val="00943685"/>
    <w:rsid w:val="00944847"/>
    <w:rsid w:val="009448A2"/>
    <w:rsid w:val="009450E2"/>
    <w:rsid w:val="0095065A"/>
    <w:rsid w:val="009509AF"/>
    <w:rsid w:val="00952B57"/>
    <w:rsid w:val="00953386"/>
    <w:rsid w:val="009569F3"/>
    <w:rsid w:val="00956CBC"/>
    <w:rsid w:val="00957805"/>
    <w:rsid w:val="00960033"/>
    <w:rsid w:val="00960876"/>
    <w:rsid w:val="009624F4"/>
    <w:rsid w:val="00963853"/>
    <w:rsid w:val="00964573"/>
    <w:rsid w:val="009648C5"/>
    <w:rsid w:val="00965183"/>
    <w:rsid w:val="009654EA"/>
    <w:rsid w:val="009655B1"/>
    <w:rsid w:val="00965C5A"/>
    <w:rsid w:val="00966563"/>
    <w:rsid w:val="00966715"/>
    <w:rsid w:val="00966799"/>
    <w:rsid w:val="00966E5F"/>
    <w:rsid w:val="0097095C"/>
    <w:rsid w:val="00973A62"/>
    <w:rsid w:val="009743D7"/>
    <w:rsid w:val="00974E77"/>
    <w:rsid w:val="00976A6B"/>
    <w:rsid w:val="009775DC"/>
    <w:rsid w:val="00977837"/>
    <w:rsid w:val="00980D95"/>
    <w:rsid w:val="00981697"/>
    <w:rsid w:val="00982059"/>
    <w:rsid w:val="00982AD3"/>
    <w:rsid w:val="00982B9A"/>
    <w:rsid w:val="00987762"/>
    <w:rsid w:val="00992CA9"/>
    <w:rsid w:val="00995B92"/>
    <w:rsid w:val="00996D13"/>
    <w:rsid w:val="00997005"/>
    <w:rsid w:val="00997E84"/>
    <w:rsid w:val="009A03D1"/>
    <w:rsid w:val="009A10AA"/>
    <w:rsid w:val="009A11F6"/>
    <w:rsid w:val="009A2D39"/>
    <w:rsid w:val="009A4A6E"/>
    <w:rsid w:val="009A4BF0"/>
    <w:rsid w:val="009A64C1"/>
    <w:rsid w:val="009A6574"/>
    <w:rsid w:val="009A7DBC"/>
    <w:rsid w:val="009B1B62"/>
    <w:rsid w:val="009B37D3"/>
    <w:rsid w:val="009B5BF3"/>
    <w:rsid w:val="009B73C5"/>
    <w:rsid w:val="009C09A3"/>
    <w:rsid w:val="009C0EF9"/>
    <w:rsid w:val="009C1611"/>
    <w:rsid w:val="009C28BE"/>
    <w:rsid w:val="009C2A77"/>
    <w:rsid w:val="009C4F3D"/>
    <w:rsid w:val="009C7F85"/>
    <w:rsid w:val="009D1440"/>
    <w:rsid w:val="009D1F8D"/>
    <w:rsid w:val="009D5473"/>
    <w:rsid w:val="009D563D"/>
    <w:rsid w:val="009D6904"/>
    <w:rsid w:val="009E2F75"/>
    <w:rsid w:val="009E3B02"/>
    <w:rsid w:val="009E4147"/>
    <w:rsid w:val="009E44EF"/>
    <w:rsid w:val="009F1059"/>
    <w:rsid w:val="009F15DE"/>
    <w:rsid w:val="009F466C"/>
    <w:rsid w:val="00A0008E"/>
    <w:rsid w:val="00A00376"/>
    <w:rsid w:val="00A03825"/>
    <w:rsid w:val="00A0670F"/>
    <w:rsid w:val="00A07237"/>
    <w:rsid w:val="00A07287"/>
    <w:rsid w:val="00A07BFB"/>
    <w:rsid w:val="00A07F8A"/>
    <w:rsid w:val="00A112E6"/>
    <w:rsid w:val="00A113A5"/>
    <w:rsid w:val="00A124C4"/>
    <w:rsid w:val="00A1297A"/>
    <w:rsid w:val="00A133EF"/>
    <w:rsid w:val="00A134F8"/>
    <w:rsid w:val="00A1433A"/>
    <w:rsid w:val="00A14F59"/>
    <w:rsid w:val="00A17B73"/>
    <w:rsid w:val="00A21A38"/>
    <w:rsid w:val="00A22497"/>
    <w:rsid w:val="00A25EDB"/>
    <w:rsid w:val="00A26C87"/>
    <w:rsid w:val="00A27780"/>
    <w:rsid w:val="00A33824"/>
    <w:rsid w:val="00A35AB8"/>
    <w:rsid w:val="00A379A5"/>
    <w:rsid w:val="00A408E2"/>
    <w:rsid w:val="00A408F2"/>
    <w:rsid w:val="00A42D33"/>
    <w:rsid w:val="00A4492A"/>
    <w:rsid w:val="00A45EA3"/>
    <w:rsid w:val="00A47202"/>
    <w:rsid w:val="00A509D4"/>
    <w:rsid w:val="00A51252"/>
    <w:rsid w:val="00A52953"/>
    <w:rsid w:val="00A5390E"/>
    <w:rsid w:val="00A53C05"/>
    <w:rsid w:val="00A542F6"/>
    <w:rsid w:val="00A549C4"/>
    <w:rsid w:val="00A556A2"/>
    <w:rsid w:val="00A569A6"/>
    <w:rsid w:val="00A56D82"/>
    <w:rsid w:val="00A62602"/>
    <w:rsid w:val="00A62B9F"/>
    <w:rsid w:val="00A62F6F"/>
    <w:rsid w:val="00A64641"/>
    <w:rsid w:val="00A647DB"/>
    <w:rsid w:val="00A64EBD"/>
    <w:rsid w:val="00A65D1A"/>
    <w:rsid w:val="00A67E69"/>
    <w:rsid w:val="00A70B14"/>
    <w:rsid w:val="00A763AA"/>
    <w:rsid w:val="00A80665"/>
    <w:rsid w:val="00A80AC4"/>
    <w:rsid w:val="00A82607"/>
    <w:rsid w:val="00A832C7"/>
    <w:rsid w:val="00A85DB2"/>
    <w:rsid w:val="00A864F4"/>
    <w:rsid w:val="00A9131B"/>
    <w:rsid w:val="00A93CA3"/>
    <w:rsid w:val="00A9509D"/>
    <w:rsid w:val="00A9511B"/>
    <w:rsid w:val="00A9705F"/>
    <w:rsid w:val="00AA00B0"/>
    <w:rsid w:val="00AA1274"/>
    <w:rsid w:val="00AA159C"/>
    <w:rsid w:val="00AA1F2C"/>
    <w:rsid w:val="00AA2732"/>
    <w:rsid w:val="00AA2E13"/>
    <w:rsid w:val="00AA3B8D"/>
    <w:rsid w:val="00AA3B9B"/>
    <w:rsid w:val="00AA5122"/>
    <w:rsid w:val="00AA5874"/>
    <w:rsid w:val="00AA5D70"/>
    <w:rsid w:val="00AA67F0"/>
    <w:rsid w:val="00AA7460"/>
    <w:rsid w:val="00AA7672"/>
    <w:rsid w:val="00AB07C7"/>
    <w:rsid w:val="00AB52BB"/>
    <w:rsid w:val="00AB65A1"/>
    <w:rsid w:val="00AC41AD"/>
    <w:rsid w:val="00AC50C8"/>
    <w:rsid w:val="00AC6DE3"/>
    <w:rsid w:val="00AC700A"/>
    <w:rsid w:val="00AD09E2"/>
    <w:rsid w:val="00AD0A75"/>
    <w:rsid w:val="00AD0AEA"/>
    <w:rsid w:val="00AD1670"/>
    <w:rsid w:val="00AD1903"/>
    <w:rsid w:val="00AD1A58"/>
    <w:rsid w:val="00AD435D"/>
    <w:rsid w:val="00AD4CDD"/>
    <w:rsid w:val="00AD5A9E"/>
    <w:rsid w:val="00AD6100"/>
    <w:rsid w:val="00AD67CD"/>
    <w:rsid w:val="00AE0108"/>
    <w:rsid w:val="00AE0210"/>
    <w:rsid w:val="00AE0E37"/>
    <w:rsid w:val="00AE0F9F"/>
    <w:rsid w:val="00AE3D60"/>
    <w:rsid w:val="00AE3EA5"/>
    <w:rsid w:val="00AE47C7"/>
    <w:rsid w:val="00AE5C3C"/>
    <w:rsid w:val="00AE64FC"/>
    <w:rsid w:val="00AE70C6"/>
    <w:rsid w:val="00AF0D0A"/>
    <w:rsid w:val="00AF129F"/>
    <w:rsid w:val="00AF12BE"/>
    <w:rsid w:val="00AF193E"/>
    <w:rsid w:val="00AF2541"/>
    <w:rsid w:val="00AF4073"/>
    <w:rsid w:val="00AF490D"/>
    <w:rsid w:val="00AF5242"/>
    <w:rsid w:val="00AF64A4"/>
    <w:rsid w:val="00AF75EF"/>
    <w:rsid w:val="00AF7E9C"/>
    <w:rsid w:val="00B01121"/>
    <w:rsid w:val="00B0324D"/>
    <w:rsid w:val="00B039AB"/>
    <w:rsid w:val="00B04414"/>
    <w:rsid w:val="00B048BB"/>
    <w:rsid w:val="00B04D62"/>
    <w:rsid w:val="00B06B9B"/>
    <w:rsid w:val="00B070C3"/>
    <w:rsid w:val="00B1118A"/>
    <w:rsid w:val="00B128C2"/>
    <w:rsid w:val="00B12D7E"/>
    <w:rsid w:val="00B1557F"/>
    <w:rsid w:val="00B15703"/>
    <w:rsid w:val="00B15DD1"/>
    <w:rsid w:val="00B1635A"/>
    <w:rsid w:val="00B17156"/>
    <w:rsid w:val="00B21C1A"/>
    <w:rsid w:val="00B238D2"/>
    <w:rsid w:val="00B262A1"/>
    <w:rsid w:val="00B27314"/>
    <w:rsid w:val="00B329F8"/>
    <w:rsid w:val="00B33B18"/>
    <w:rsid w:val="00B34775"/>
    <w:rsid w:val="00B34CDC"/>
    <w:rsid w:val="00B40DD1"/>
    <w:rsid w:val="00B41E96"/>
    <w:rsid w:val="00B420DB"/>
    <w:rsid w:val="00B42D8B"/>
    <w:rsid w:val="00B43393"/>
    <w:rsid w:val="00B438F0"/>
    <w:rsid w:val="00B442DC"/>
    <w:rsid w:val="00B4691A"/>
    <w:rsid w:val="00B46EF3"/>
    <w:rsid w:val="00B47377"/>
    <w:rsid w:val="00B50A7E"/>
    <w:rsid w:val="00B51C65"/>
    <w:rsid w:val="00B54034"/>
    <w:rsid w:val="00B569B6"/>
    <w:rsid w:val="00B57BD0"/>
    <w:rsid w:val="00B57C7D"/>
    <w:rsid w:val="00B60725"/>
    <w:rsid w:val="00B60AEF"/>
    <w:rsid w:val="00B610C9"/>
    <w:rsid w:val="00B6174E"/>
    <w:rsid w:val="00B63298"/>
    <w:rsid w:val="00B653AD"/>
    <w:rsid w:val="00B6547C"/>
    <w:rsid w:val="00B656C7"/>
    <w:rsid w:val="00B66C22"/>
    <w:rsid w:val="00B70088"/>
    <w:rsid w:val="00B708EA"/>
    <w:rsid w:val="00B71513"/>
    <w:rsid w:val="00B72649"/>
    <w:rsid w:val="00B72ED2"/>
    <w:rsid w:val="00B74672"/>
    <w:rsid w:val="00B76B72"/>
    <w:rsid w:val="00B77613"/>
    <w:rsid w:val="00B77FE6"/>
    <w:rsid w:val="00B80B5A"/>
    <w:rsid w:val="00B8227B"/>
    <w:rsid w:val="00B85822"/>
    <w:rsid w:val="00B85F90"/>
    <w:rsid w:val="00B9039E"/>
    <w:rsid w:val="00B906CA"/>
    <w:rsid w:val="00B91F09"/>
    <w:rsid w:val="00B9333D"/>
    <w:rsid w:val="00B9370C"/>
    <w:rsid w:val="00B94397"/>
    <w:rsid w:val="00B9653A"/>
    <w:rsid w:val="00B96C9F"/>
    <w:rsid w:val="00B975BA"/>
    <w:rsid w:val="00B97845"/>
    <w:rsid w:val="00BA11E1"/>
    <w:rsid w:val="00BA124E"/>
    <w:rsid w:val="00BA1310"/>
    <w:rsid w:val="00BA1A4F"/>
    <w:rsid w:val="00BA1EB2"/>
    <w:rsid w:val="00BA2638"/>
    <w:rsid w:val="00BA4096"/>
    <w:rsid w:val="00BA45A1"/>
    <w:rsid w:val="00BA5079"/>
    <w:rsid w:val="00BA54F6"/>
    <w:rsid w:val="00BB0F8B"/>
    <w:rsid w:val="00BB2981"/>
    <w:rsid w:val="00BB497D"/>
    <w:rsid w:val="00BC04E3"/>
    <w:rsid w:val="00BC085A"/>
    <w:rsid w:val="00BC0B9B"/>
    <w:rsid w:val="00BC125D"/>
    <w:rsid w:val="00BC728C"/>
    <w:rsid w:val="00BD15CC"/>
    <w:rsid w:val="00BD1643"/>
    <w:rsid w:val="00BD2D9F"/>
    <w:rsid w:val="00BD54B6"/>
    <w:rsid w:val="00BD6831"/>
    <w:rsid w:val="00BD73E7"/>
    <w:rsid w:val="00BD7597"/>
    <w:rsid w:val="00BD7ED2"/>
    <w:rsid w:val="00BE0054"/>
    <w:rsid w:val="00BE0E1C"/>
    <w:rsid w:val="00BE1178"/>
    <w:rsid w:val="00BE18F0"/>
    <w:rsid w:val="00BE26CE"/>
    <w:rsid w:val="00BE2FFB"/>
    <w:rsid w:val="00BE3937"/>
    <w:rsid w:val="00BE3FF0"/>
    <w:rsid w:val="00BE5A54"/>
    <w:rsid w:val="00BE5DEF"/>
    <w:rsid w:val="00BE5F6B"/>
    <w:rsid w:val="00BE65E0"/>
    <w:rsid w:val="00BE721F"/>
    <w:rsid w:val="00BF0C62"/>
    <w:rsid w:val="00BF22A6"/>
    <w:rsid w:val="00BF2F67"/>
    <w:rsid w:val="00BF43FD"/>
    <w:rsid w:val="00BF4FEB"/>
    <w:rsid w:val="00BF53C2"/>
    <w:rsid w:val="00BF74F0"/>
    <w:rsid w:val="00BF7886"/>
    <w:rsid w:val="00C00AB5"/>
    <w:rsid w:val="00C016A9"/>
    <w:rsid w:val="00C01A10"/>
    <w:rsid w:val="00C02927"/>
    <w:rsid w:val="00C032D2"/>
    <w:rsid w:val="00C035C6"/>
    <w:rsid w:val="00C04E32"/>
    <w:rsid w:val="00C05076"/>
    <w:rsid w:val="00C070DE"/>
    <w:rsid w:val="00C07652"/>
    <w:rsid w:val="00C12FED"/>
    <w:rsid w:val="00C15755"/>
    <w:rsid w:val="00C15D22"/>
    <w:rsid w:val="00C17DDA"/>
    <w:rsid w:val="00C20ADE"/>
    <w:rsid w:val="00C20EB1"/>
    <w:rsid w:val="00C22178"/>
    <w:rsid w:val="00C23918"/>
    <w:rsid w:val="00C251C0"/>
    <w:rsid w:val="00C26FED"/>
    <w:rsid w:val="00C27818"/>
    <w:rsid w:val="00C27D17"/>
    <w:rsid w:val="00C30F2E"/>
    <w:rsid w:val="00C33598"/>
    <w:rsid w:val="00C33D42"/>
    <w:rsid w:val="00C34527"/>
    <w:rsid w:val="00C3479E"/>
    <w:rsid w:val="00C35550"/>
    <w:rsid w:val="00C3579F"/>
    <w:rsid w:val="00C357AD"/>
    <w:rsid w:val="00C35FA2"/>
    <w:rsid w:val="00C3609F"/>
    <w:rsid w:val="00C408EE"/>
    <w:rsid w:val="00C409EC"/>
    <w:rsid w:val="00C41CD8"/>
    <w:rsid w:val="00C43558"/>
    <w:rsid w:val="00C444F4"/>
    <w:rsid w:val="00C44937"/>
    <w:rsid w:val="00C453F0"/>
    <w:rsid w:val="00C45799"/>
    <w:rsid w:val="00C45828"/>
    <w:rsid w:val="00C459C7"/>
    <w:rsid w:val="00C47EEC"/>
    <w:rsid w:val="00C50AD7"/>
    <w:rsid w:val="00C51668"/>
    <w:rsid w:val="00C546A5"/>
    <w:rsid w:val="00C54B0A"/>
    <w:rsid w:val="00C556FC"/>
    <w:rsid w:val="00C55A40"/>
    <w:rsid w:val="00C60181"/>
    <w:rsid w:val="00C6161F"/>
    <w:rsid w:val="00C619DA"/>
    <w:rsid w:val="00C623B8"/>
    <w:rsid w:val="00C62C72"/>
    <w:rsid w:val="00C62D0E"/>
    <w:rsid w:val="00C6413B"/>
    <w:rsid w:val="00C64896"/>
    <w:rsid w:val="00C648B3"/>
    <w:rsid w:val="00C65D0D"/>
    <w:rsid w:val="00C67F8C"/>
    <w:rsid w:val="00C70828"/>
    <w:rsid w:val="00C70F5F"/>
    <w:rsid w:val="00C7115B"/>
    <w:rsid w:val="00C71D27"/>
    <w:rsid w:val="00C71D67"/>
    <w:rsid w:val="00C71E5A"/>
    <w:rsid w:val="00C74407"/>
    <w:rsid w:val="00C7544F"/>
    <w:rsid w:val="00C75AA9"/>
    <w:rsid w:val="00C77433"/>
    <w:rsid w:val="00C776AD"/>
    <w:rsid w:val="00C82570"/>
    <w:rsid w:val="00C826AB"/>
    <w:rsid w:val="00C843B1"/>
    <w:rsid w:val="00C863B5"/>
    <w:rsid w:val="00C86FF0"/>
    <w:rsid w:val="00C93D0E"/>
    <w:rsid w:val="00C94F3F"/>
    <w:rsid w:val="00C97D28"/>
    <w:rsid w:val="00CA1622"/>
    <w:rsid w:val="00CA16F4"/>
    <w:rsid w:val="00CA2496"/>
    <w:rsid w:val="00CA2558"/>
    <w:rsid w:val="00CA2582"/>
    <w:rsid w:val="00CA2B31"/>
    <w:rsid w:val="00CA3B90"/>
    <w:rsid w:val="00CA4C7B"/>
    <w:rsid w:val="00CA51BE"/>
    <w:rsid w:val="00CA5D39"/>
    <w:rsid w:val="00CA5F72"/>
    <w:rsid w:val="00CA6EAC"/>
    <w:rsid w:val="00CA7073"/>
    <w:rsid w:val="00CA748C"/>
    <w:rsid w:val="00CA7DC4"/>
    <w:rsid w:val="00CB04C5"/>
    <w:rsid w:val="00CB10E0"/>
    <w:rsid w:val="00CB1534"/>
    <w:rsid w:val="00CB1F11"/>
    <w:rsid w:val="00CB6D69"/>
    <w:rsid w:val="00CB7A46"/>
    <w:rsid w:val="00CB7E44"/>
    <w:rsid w:val="00CC0E7F"/>
    <w:rsid w:val="00CC16FB"/>
    <w:rsid w:val="00CC188A"/>
    <w:rsid w:val="00CC334B"/>
    <w:rsid w:val="00CC499B"/>
    <w:rsid w:val="00CC51D0"/>
    <w:rsid w:val="00CC55DC"/>
    <w:rsid w:val="00CC5DBE"/>
    <w:rsid w:val="00CC6996"/>
    <w:rsid w:val="00CC70A6"/>
    <w:rsid w:val="00CC7DB7"/>
    <w:rsid w:val="00CD0965"/>
    <w:rsid w:val="00CD1A24"/>
    <w:rsid w:val="00CD577E"/>
    <w:rsid w:val="00CD6827"/>
    <w:rsid w:val="00CE2751"/>
    <w:rsid w:val="00CE4395"/>
    <w:rsid w:val="00CE72A5"/>
    <w:rsid w:val="00CF0A0C"/>
    <w:rsid w:val="00CF0FC4"/>
    <w:rsid w:val="00CF16D7"/>
    <w:rsid w:val="00CF51CE"/>
    <w:rsid w:val="00CF52DD"/>
    <w:rsid w:val="00CF6104"/>
    <w:rsid w:val="00CF645E"/>
    <w:rsid w:val="00CF64C7"/>
    <w:rsid w:val="00CF6A58"/>
    <w:rsid w:val="00CF6E66"/>
    <w:rsid w:val="00CF730D"/>
    <w:rsid w:val="00CF7443"/>
    <w:rsid w:val="00D021A5"/>
    <w:rsid w:val="00D06935"/>
    <w:rsid w:val="00D06E64"/>
    <w:rsid w:val="00D07477"/>
    <w:rsid w:val="00D07930"/>
    <w:rsid w:val="00D07F1A"/>
    <w:rsid w:val="00D110D8"/>
    <w:rsid w:val="00D11766"/>
    <w:rsid w:val="00D11A27"/>
    <w:rsid w:val="00D11EB1"/>
    <w:rsid w:val="00D13787"/>
    <w:rsid w:val="00D16F53"/>
    <w:rsid w:val="00D1737E"/>
    <w:rsid w:val="00D21950"/>
    <w:rsid w:val="00D21ADD"/>
    <w:rsid w:val="00D22259"/>
    <w:rsid w:val="00D22410"/>
    <w:rsid w:val="00D22D30"/>
    <w:rsid w:val="00D231C7"/>
    <w:rsid w:val="00D23561"/>
    <w:rsid w:val="00D23DB9"/>
    <w:rsid w:val="00D2631B"/>
    <w:rsid w:val="00D2675C"/>
    <w:rsid w:val="00D2773E"/>
    <w:rsid w:val="00D31EFA"/>
    <w:rsid w:val="00D332E1"/>
    <w:rsid w:val="00D34B16"/>
    <w:rsid w:val="00D34CD5"/>
    <w:rsid w:val="00D35FDF"/>
    <w:rsid w:val="00D35FF1"/>
    <w:rsid w:val="00D36E01"/>
    <w:rsid w:val="00D400E6"/>
    <w:rsid w:val="00D41C44"/>
    <w:rsid w:val="00D42392"/>
    <w:rsid w:val="00D4414F"/>
    <w:rsid w:val="00D45813"/>
    <w:rsid w:val="00D45E55"/>
    <w:rsid w:val="00D45E9C"/>
    <w:rsid w:val="00D463C5"/>
    <w:rsid w:val="00D46CC1"/>
    <w:rsid w:val="00D46D80"/>
    <w:rsid w:val="00D50CB9"/>
    <w:rsid w:val="00D53C01"/>
    <w:rsid w:val="00D54C45"/>
    <w:rsid w:val="00D555DF"/>
    <w:rsid w:val="00D56C18"/>
    <w:rsid w:val="00D57F4C"/>
    <w:rsid w:val="00D603F9"/>
    <w:rsid w:val="00D615D5"/>
    <w:rsid w:val="00D616F6"/>
    <w:rsid w:val="00D62B39"/>
    <w:rsid w:val="00D62F65"/>
    <w:rsid w:val="00D63205"/>
    <w:rsid w:val="00D63B09"/>
    <w:rsid w:val="00D65092"/>
    <w:rsid w:val="00D65CF2"/>
    <w:rsid w:val="00D7034B"/>
    <w:rsid w:val="00D7043B"/>
    <w:rsid w:val="00D70446"/>
    <w:rsid w:val="00D710FE"/>
    <w:rsid w:val="00D73E54"/>
    <w:rsid w:val="00D74CED"/>
    <w:rsid w:val="00D74D07"/>
    <w:rsid w:val="00D764C8"/>
    <w:rsid w:val="00D8007C"/>
    <w:rsid w:val="00D81EC8"/>
    <w:rsid w:val="00D81FDF"/>
    <w:rsid w:val="00D82E1D"/>
    <w:rsid w:val="00D82F1C"/>
    <w:rsid w:val="00D8417C"/>
    <w:rsid w:val="00D84BC7"/>
    <w:rsid w:val="00D85AB3"/>
    <w:rsid w:val="00D90903"/>
    <w:rsid w:val="00D919C8"/>
    <w:rsid w:val="00D91BDD"/>
    <w:rsid w:val="00D94BD3"/>
    <w:rsid w:val="00D94FD5"/>
    <w:rsid w:val="00D958C4"/>
    <w:rsid w:val="00D9780E"/>
    <w:rsid w:val="00DA0359"/>
    <w:rsid w:val="00DA1BA2"/>
    <w:rsid w:val="00DA30ED"/>
    <w:rsid w:val="00DA40B9"/>
    <w:rsid w:val="00DA40E9"/>
    <w:rsid w:val="00DA5EB3"/>
    <w:rsid w:val="00DA5FD6"/>
    <w:rsid w:val="00DA6B89"/>
    <w:rsid w:val="00DB1322"/>
    <w:rsid w:val="00DB210E"/>
    <w:rsid w:val="00DB29A0"/>
    <w:rsid w:val="00DB3540"/>
    <w:rsid w:val="00DB35FC"/>
    <w:rsid w:val="00DB3C09"/>
    <w:rsid w:val="00DB62A1"/>
    <w:rsid w:val="00DB73A4"/>
    <w:rsid w:val="00DB7D3E"/>
    <w:rsid w:val="00DC0494"/>
    <w:rsid w:val="00DC1A09"/>
    <w:rsid w:val="00DC2DEB"/>
    <w:rsid w:val="00DC5341"/>
    <w:rsid w:val="00DC5652"/>
    <w:rsid w:val="00DC74BB"/>
    <w:rsid w:val="00DC7546"/>
    <w:rsid w:val="00DD0526"/>
    <w:rsid w:val="00DD1A1F"/>
    <w:rsid w:val="00DD1A50"/>
    <w:rsid w:val="00DD5D84"/>
    <w:rsid w:val="00DD71B3"/>
    <w:rsid w:val="00DD7538"/>
    <w:rsid w:val="00DE2D28"/>
    <w:rsid w:val="00DE4F2E"/>
    <w:rsid w:val="00DE4F68"/>
    <w:rsid w:val="00DE5CA5"/>
    <w:rsid w:val="00DE63AD"/>
    <w:rsid w:val="00DE6656"/>
    <w:rsid w:val="00DE74C0"/>
    <w:rsid w:val="00DE7FB7"/>
    <w:rsid w:val="00DF1785"/>
    <w:rsid w:val="00DF1B5B"/>
    <w:rsid w:val="00DF2AC9"/>
    <w:rsid w:val="00DF30FE"/>
    <w:rsid w:val="00DF33EA"/>
    <w:rsid w:val="00DF6179"/>
    <w:rsid w:val="00DF7480"/>
    <w:rsid w:val="00DF7BDF"/>
    <w:rsid w:val="00E01E94"/>
    <w:rsid w:val="00E03460"/>
    <w:rsid w:val="00E044F7"/>
    <w:rsid w:val="00E04D2A"/>
    <w:rsid w:val="00E04E0F"/>
    <w:rsid w:val="00E053C3"/>
    <w:rsid w:val="00E06981"/>
    <w:rsid w:val="00E073DC"/>
    <w:rsid w:val="00E10C04"/>
    <w:rsid w:val="00E1123C"/>
    <w:rsid w:val="00E12753"/>
    <w:rsid w:val="00E14356"/>
    <w:rsid w:val="00E15353"/>
    <w:rsid w:val="00E153D6"/>
    <w:rsid w:val="00E155FC"/>
    <w:rsid w:val="00E1562B"/>
    <w:rsid w:val="00E15E99"/>
    <w:rsid w:val="00E16B4A"/>
    <w:rsid w:val="00E17B3D"/>
    <w:rsid w:val="00E17C00"/>
    <w:rsid w:val="00E200EE"/>
    <w:rsid w:val="00E20143"/>
    <w:rsid w:val="00E21184"/>
    <w:rsid w:val="00E21841"/>
    <w:rsid w:val="00E21FFC"/>
    <w:rsid w:val="00E2259D"/>
    <w:rsid w:val="00E2321B"/>
    <w:rsid w:val="00E23E40"/>
    <w:rsid w:val="00E24567"/>
    <w:rsid w:val="00E24C8B"/>
    <w:rsid w:val="00E2698D"/>
    <w:rsid w:val="00E3134B"/>
    <w:rsid w:val="00E31744"/>
    <w:rsid w:val="00E318AB"/>
    <w:rsid w:val="00E327F8"/>
    <w:rsid w:val="00E349AF"/>
    <w:rsid w:val="00E34A5B"/>
    <w:rsid w:val="00E3540F"/>
    <w:rsid w:val="00E36059"/>
    <w:rsid w:val="00E37509"/>
    <w:rsid w:val="00E3779D"/>
    <w:rsid w:val="00E404C4"/>
    <w:rsid w:val="00E40F6A"/>
    <w:rsid w:val="00E4142D"/>
    <w:rsid w:val="00E41DB4"/>
    <w:rsid w:val="00E42511"/>
    <w:rsid w:val="00E44CD9"/>
    <w:rsid w:val="00E458D4"/>
    <w:rsid w:val="00E47002"/>
    <w:rsid w:val="00E4799E"/>
    <w:rsid w:val="00E50404"/>
    <w:rsid w:val="00E508C2"/>
    <w:rsid w:val="00E520D2"/>
    <w:rsid w:val="00E52195"/>
    <w:rsid w:val="00E52845"/>
    <w:rsid w:val="00E52D00"/>
    <w:rsid w:val="00E54EC9"/>
    <w:rsid w:val="00E5792E"/>
    <w:rsid w:val="00E57B76"/>
    <w:rsid w:val="00E60863"/>
    <w:rsid w:val="00E60D46"/>
    <w:rsid w:val="00E62051"/>
    <w:rsid w:val="00E63465"/>
    <w:rsid w:val="00E64F30"/>
    <w:rsid w:val="00E650BD"/>
    <w:rsid w:val="00E67B91"/>
    <w:rsid w:val="00E70300"/>
    <w:rsid w:val="00E7033E"/>
    <w:rsid w:val="00E70452"/>
    <w:rsid w:val="00E70E52"/>
    <w:rsid w:val="00E71341"/>
    <w:rsid w:val="00E72604"/>
    <w:rsid w:val="00E72B59"/>
    <w:rsid w:val="00E73D95"/>
    <w:rsid w:val="00E74054"/>
    <w:rsid w:val="00E756EF"/>
    <w:rsid w:val="00E75AA0"/>
    <w:rsid w:val="00E823B8"/>
    <w:rsid w:val="00E84A69"/>
    <w:rsid w:val="00E870C8"/>
    <w:rsid w:val="00E87D6F"/>
    <w:rsid w:val="00E909E4"/>
    <w:rsid w:val="00E90CC6"/>
    <w:rsid w:val="00E91F99"/>
    <w:rsid w:val="00E929A9"/>
    <w:rsid w:val="00E937B7"/>
    <w:rsid w:val="00E96E1D"/>
    <w:rsid w:val="00EA0426"/>
    <w:rsid w:val="00EA05F6"/>
    <w:rsid w:val="00EA08E1"/>
    <w:rsid w:val="00EA0C1C"/>
    <w:rsid w:val="00EA1443"/>
    <w:rsid w:val="00EA1B2D"/>
    <w:rsid w:val="00EA3027"/>
    <w:rsid w:val="00EA3EBA"/>
    <w:rsid w:val="00EA4CAE"/>
    <w:rsid w:val="00EB2A07"/>
    <w:rsid w:val="00EB2F44"/>
    <w:rsid w:val="00EB37D5"/>
    <w:rsid w:val="00EB3978"/>
    <w:rsid w:val="00EB3A19"/>
    <w:rsid w:val="00EB4128"/>
    <w:rsid w:val="00EB488F"/>
    <w:rsid w:val="00EB5B99"/>
    <w:rsid w:val="00EB604D"/>
    <w:rsid w:val="00EB7B79"/>
    <w:rsid w:val="00EC22E2"/>
    <w:rsid w:val="00EC2754"/>
    <w:rsid w:val="00EC3175"/>
    <w:rsid w:val="00EC3398"/>
    <w:rsid w:val="00EC3854"/>
    <w:rsid w:val="00EC3A5C"/>
    <w:rsid w:val="00EC739D"/>
    <w:rsid w:val="00ED0426"/>
    <w:rsid w:val="00ED0529"/>
    <w:rsid w:val="00ED0562"/>
    <w:rsid w:val="00ED0923"/>
    <w:rsid w:val="00ED1D58"/>
    <w:rsid w:val="00ED3F63"/>
    <w:rsid w:val="00ED45EF"/>
    <w:rsid w:val="00ED4616"/>
    <w:rsid w:val="00ED5DA0"/>
    <w:rsid w:val="00ED5F19"/>
    <w:rsid w:val="00ED7672"/>
    <w:rsid w:val="00EE1C9A"/>
    <w:rsid w:val="00EE235D"/>
    <w:rsid w:val="00EE280F"/>
    <w:rsid w:val="00EE295A"/>
    <w:rsid w:val="00EE2BF0"/>
    <w:rsid w:val="00EE3CE7"/>
    <w:rsid w:val="00EE53C6"/>
    <w:rsid w:val="00EE5494"/>
    <w:rsid w:val="00EE5ED8"/>
    <w:rsid w:val="00EE690E"/>
    <w:rsid w:val="00EF0993"/>
    <w:rsid w:val="00EF12DE"/>
    <w:rsid w:val="00EF1D17"/>
    <w:rsid w:val="00EF501E"/>
    <w:rsid w:val="00EF509E"/>
    <w:rsid w:val="00EF52C9"/>
    <w:rsid w:val="00EF612C"/>
    <w:rsid w:val="00EF7086"/>
    <w:rsid w:val="00EF7620"/>
    <w:rsid w:val="00EF78F4"/>
    <w:rsid w:val="00EF7DFB"/>
    <w:rsid w:val="00F000A4"/>
    <w:rsid w:val="00F00109"/>
    <w:rsid w:val="00F0013F"/>
    <w:rsid w:val="00F0174A"/>
    <w:rsid w:val="00F02C52"/>
    <w:rsid w:val="00F02F70"/>
    <w:rsid w:val="00F03907"/>
    <w:rsid w:val="00F03E08"/>
    <w:rsid w:val="00F03EB1"/>
    <w:rsid w:val="00F04DB2"/>
    <w:rsid w:val="00F04E53"/>
    <w:rsid w:val="00F05FBA"/>
    <w:rsid w:val="00F06F4D"/>
    <w:rsid w:val="00F07080"/>
    <w:rsid w:val="00F106C3"/>
    <w:rsid w:val="00F10E68"/>
    <w:rsid w:val="00F11A93"/>
    <w:rsid w:val="00F1285B"/>
    <w:rsid w:val="00F12D1D"/>
    <w:rsid w:val="00F13F0F"/>
    <w:rsid w:val="00F1415E"/>
    <w:rsid w:val="00F1664F"/>
    <w:rsid w:val="00F16B40"/>
    <w:rsid w:val="00F2015F"/>
    <w:rsid w:val="00F22EDA"/>
    <w:rsid w:val="00F235AE"/>
    <w:rsid w:val="00F237F7"/>
    <w:rsid w:val="00F27A24"/>
    <w:rsid w:val="00F30E7A"/>
    <w:rsid w:val="00F31384"/>
    <w:rsid w:val="00F34822"/>
    <w:rsid w:val="00F34F31"/>
    <w:rsid w:val="00F36061"/>
    <w:rsid w:val="00F3690B"/>
    <w:rsid w:val="00F40360"/>
    <w:rsid w:val="00F40C28"/>
    <w:rsid w:val="00F413F1"/>
    <w:rsid w:val="00F41EB7"/>
    <w:rsid w:val="00F423A8"/>
    <w:rsid w:val="00F43E79"/>
    <w:rsid w:val="00F4627F"/>
    <w:rsid w:val="00F479C6"/>
    <w:rsid w:val="00F47F51"/>
    <w:rsid w:val="00F53590"/>
    <w:rsid w:val="00F5482F"/>
    <w:rsid w:val="00F5569F"/>
    <w:rsid w:val="00F556BB"/>
    <w:rsid w:val="00F557BB"/>
    <w:rsid w:val="00F57817"/>
    <w:rsid w:val="00F606D3"/>
    <w:rsid w:val="00F61620"/>
    <w:rsid w:val="00F63EC4"/>
    <w:rsid w:val="00F647FA"/>
    <w:rsid w:val="00F64A09"/>
    <w:rsid w:val="00F64C9B"/>
    <w:rsid w:val="00F65E8D"/>
    <w:rsid w:val="00F70255"/>
    <w:rsid w:val="00F7088C"/>
    <w:rsid w:val="00F711A3"/>
    <w:rsid w:val="00F71337"/>
    <w:rsid w:val="00F713A5"/>
    <w:rsid w:val="00F7149B"/>
    <w:rsid w:val="00F71B71"/>
    <w:rsid w:val="00F72663"/>
    <w:rsid w:val="00F727EA"/>
    <w:rsid w:val="00F7451A"/>
    <w:rsid w:val="00F75FB6"/>
    <w:rsid w:val="00F76DD8"/>
    <w:rsid w:val="00F76EC2"/>
    <w:rsid w:val="00F80161"/>
    <w:rsid w:val="00F805C1"/>
    <w:rsid w:val="00F81BDB"/>
    <w:rsid w:val="00F8243A"/>
    <w:rsid w:val="00F836F2"/>
    <w:rsid w:val="00F84891"/>
    <w:rsid w:val="00F857BE"/>
    <w:rsid w:val="00F85CCE"/>
    <w:rsid w:val="00F865C9"/>
    <w:rsid w:val="00F87267"/>
    <w:rsid w:val="00F87C83"/>
    <w:rsid w:val="00F87D87"/>
    <w:rsid w:val="00F90118"/>
    <w:rsid w:val="00F92DF5"/>
    <w:rsid w:val="00F92E4F"/>
    <w:rsid w:val="00F93A0D"/>
    <w:rsid w:val="00F9540F"/>
    <w:rsid w:val="00F9590D"/>
    <w:rsid w:val="00F97296"/>
    <w:rsid w:val="00F972B7"/>
    <w:rsid w:val="00F97BDC"/>
    <w:rsid w:val="00FA01EB"/>
    <w:rsid w:val="00FA0681"/>
    <w:rsid w:val="00FA0A88"/>
    <w:rsid w:val="00FA0C15"/>
    <w:rsid w:val="00FA0D27"/>
    <w:rsid w:val="00FA1108"/>
    <w:rsid w:val="00FA1C50"/>
    <w:rsid w:val="00FA413F"/>
    <w:rsid w:val="00FA43A9"/>
    <w:rsid w:val="00FA5653"/>
    <w:rsid w:val="00FA5B35"/>
    <w:rsid w:val="00FA5C4A"/>
    <w:rsid w:val="00FA5F77"/>
    <w:rsid w:val="00FA6207"/>
    <w:rsid w:val="00FA691E"/>
    <w:rsid w:val="00FA6CB0"/>
    <w:rsid w:val="00FA79C5"/>
    <w:rsid w:val="00FB3047"/>
    <w:rsid w:val="00FB371E"/>
    <w:rsid w:val="00FB3A38"/>
    <w:rsid w:val="00FB5486"/>
    <w:rsid w:val="00FB676D"/>
    <w:rsid w:val="00FB701A"/>
    <w:rsid w:val="00FB74F3"/>
    <w:rsid w:val="00FC05E0"/>
    <w:rsid w:val="00FC064A"/>
    <w:rsid w:val="00FC0F33"/>
    <w:rsid w:val="00FC12E9"/>
    <w:rsid w:val="00FC2214"/>
    <w:rsid w:val="00FC2EED"/>
    <w:rsid w:val="00FC337B"/>
    <w:rsid w:val="00FC38DA"/>
    <w:rsid w:val="00FC4E3B"/>
    <w:rsid w:val="00FC590F"/>
    <w:rsid w:val="00FC67B9"/>
    <w:rsid w:val="00FC6ADA"/>
    <w:rsid w:val="00FD0A83"/>
    <w:rsid w:val="00FD121B"/>
    <w:rsid w:val="00FD3314"/>
    <w:rsid w:val="00FD4660"/>
    <w:rsid w:val="00FD56D5"/>
    <w:rsid w:val="00FD5935"/>
    <w:rsid w:val="00FD5CAA"/>
    <w:rsid w:val="00FD5F31"/>
    <w:rsid w:val="00FD6823"/>
    <w:rsid w:val="00FE1AD2"/>
    <w:rsid w:val="00FE4755"/>
    <w:rsid w:val="00FE4F56"/>
    <w:rsid w:val="00FE5D51"/>
    <w:rsid w:val="00FE62F2"/>
    <w:rsid w:val="00FE7FAF"/>
    <w:rsid w:val="00FF14F9"/>
    <w:rsid w:val="00FF1E48"/>
    <w:rsid w:val="00FF25FD"/>
    <w:rsid w:val="00FF3636"/>
    <w:rsid w:val="00FF693A"/>
    <w:rsid w:val="00FF699F"/>
    <w:rsid w:val="01DB6A5D"/>
    <w:rsid w:val="03514787"/>
    <w:rsid w:val="03F4D3CF"/>
    <w:rsid w:val="06ADAC90"/>
    <w:rsid w:val="08BC606E"/>
    <w:rsid w:val="09C42741"/>
    <w:rsid w:val="0A5612EC"/>
    <w:rsid w:val="0B9DFE25"/>
    <w:rsid w:val="0D482547"/>
    <w:rsid w:val="0D536CB3"/>
    <w:rsid w:val="0DD99B09"/>
    <w:rsid w:val="0E26B13B"/>
    <w:rsid w:val="0E901080"/>
    <w:rsid w:val="0F49CF90"/>
    <w:rsid w:val="0F6B17C3"/>
    <w:rsid w:val="0FFF4806"/>
    <w:rsid w:val="102DDB05"/>
    <w:rsid w:val="10457F0E"/>
    <w:rsid w:val="112CA7B5"/>
    <w:rsid w:val="159796A3"/>
    <w:rsid w:val="15AF4C13"/>
    <w:rsid w:val="170E12F5"/>
    <w:rsid w:val="177E73CF"/>
    <w:rsid w:val="18C1EDEC"/>
    <w:rsid w:val="192B4D31"/>
    <w:rsid w:val="1A9A84B7"/>
    <w:rsid w:val="1AB850C9"/>
    <w:rsid w:val="1B66EA15"/>
    <w:rsid w:val="1BB40047"/>
    <w:rsid w:val="1BBDEDC4"/>
    <w:rsid w:val="1BEE7A13"/>
    <w:rsid w:val="1C05661F"/>
    <w:rsid w:val="1C404D61"/>
    <w:rsid w:val="1DAA6324"/>
    <w:rsid w:val="1F1E342C"/>
    <w:rsid w:val="1F6485E6"/>
    <w:rsid w:val="21CE1F9B"/>
    <w:rsid w:val="227C942E"/>
    <w:rsid w:val="2316F395"/>
    <w:rsid w:val="2334BFA7"/>
    <w:rsid w:val="24A548E5"/>
    <w:rsid w:val="260905F0"/>
    <w:rsid w:val="2746E9D6"/>
    <w:rsid w:val="279DE5E5"/>
    <w:rsid w:val="2992B52B"/>
    <w:rsid w:val="29B2AC65"/>
    <w:rsid w:val="2B279520"/>
    <w:rsid w:val="2D6D3957"/>
    <w:rsid w:val="2E14F347"/>
    <w:rsid w:val="2ECBABD6"/>
    <w:rsid w:val="2EF0142C"/>
    <w:rsid w:val="2F6A066A"/>
    <w:rsid w:val="30084FA3"/>
    <w:rsid w:val="309A3B4E"/>
    <w:rsid w:val="32739C49"/>
    <w:rsid w:val="32CB67C0"/>
    <w:rsid w:val="33094D4A"/>
    <w:rsid w:val="338BD7C0"/>
    <w:rsid w:val="33AC5340"/>
    <w:rsid w:val="35F79A4F"/>
    <w:rsid w:val="3635B443"/>
    <w:rsid w:val="36E2D844"/>
    <w:rsid w:val="371C9FBF"/>
    <w:rsid w:val="38DBBA90"/>
    <w:rsid w:val="3A6028FC"/>
    <w:rsid w:val="3BED8665"/>
    <w:rsid w:val="3C58FAE2"/>
    <w:rsid w:val="3DA20A7A"/>
    <w:rsid w:val="3E0A66D0"/>
    <w:rsid w:val="3E362439"/>
    <w:rsid w:val="3F4CAB18"/>
    <w:rsid w:val="40FC792B"/>
    <w:rsid w:val="4391EFA3"/>
    <w:rsid w:val="44C6F170"/>
    <w:rsid w:val="45D1193E"/>
    <w:rsid w:val="4636ABBF"/>
    <w:rsid w:val="463F0B0F"/>
    <w:rsid w:val="481A93A8"/>
    <w:rsid w:val="4978E809"/>
    <w:rsid w:val="4B2F62FD"/>
    <w:rsid w:val="4D52D4BD"/>
    <w:rsid w:val="4DF3BFE9"/>
    <w:rsid w:val="5167094E"/>
    <w:rsid w:val="53EBDB6C"/>
    <w:rsid w:val="54C99D30"/>
    <w:rsid w:val="55A009E1"/>
    <w:rsid w:val="57ED154F"/>
    <w:rsid w:val="5801E693"/>
    <w:rsid w:val="5A9A30BB"/>
    <w:rsid w:val="5BD8681F"/>
    <w:rsid w:val="5DB23F03"/>
    <w:rsid w:val="60248D3E"/>
    <w:rsid w:val="6107ABF0"/>
    <w:rsid w:val="613EB0C5"/>
    <w:rsid w:val="644E8F32"/>
    <w:rsid w:val="66D6FF62"/>
    <w:rsid w:val="684BE81D"/>
    <w:rsid w:val="69232F45"/>
    <w:rsid w:val="692DD7C6"/>
    <w:rsid w:val="69F60F3F"/>
    <w:rsid w:val="6A407299"/>
    <w:rsid w:val="6C762D29"/>
    <w:rsid w:val="6D44CEDE"/>
    <w:rsid w:val="6F5A4D6A"/>
    <w:rsid w:val="6FD3FC90"/>
    <w:rsid w:val="702BDCE6"/>
    <w:rsid w:val="716F13EA"/>
    <w:rsid w:val="71B7DD9A"/>
    <w:rsid w:val="71CBC12E"/>
    <w:rsid w:val="7245809B"/>
    <w:rsid w:val="74914BF0"/>
    <w:rsid w:val="74BDD389"/>
    <w:rsid w:val="75DC9F3A"/>
    <w:rsid w:val="76CCA5BC"/>
    <w:rsid w:val="77C7BDA9"/>
    <w:rsid w:val="77D48416"/>
    <w:rsid w:val="78F21FE8"/>
    <w:rsid w:val="79C4A4AC"/>
    <w:rsid w:val="7A6F3941"/>
    <w:rsid w:val="7AD21DEA"/>
    <w:rsid w:val="7F2A7E26"/>
    <w:rsid w:val="7FE2A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48E5"/>
  <w15:chartTrackingRefBased/>
  <w15:docId w15:val="{32D13657-D450-4E6B-B677-E74B064C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68"/>
    <w:rPr>
      <w:rFonts w:ascii="Segoe UI" w:hAnsi="Segoe UI" w:cs="Segoe UI"/>
      <w:sz w:val="18"/>
      <w:szCs w:val="18"/>
    </w:rPr>
  </w:style>
  <w:style w:type="paragraph" w:styleId="ListParagraph">
    <w:name w:val="List Paragraph"/>
    <w:basedOn w:val="Normal"/>
    <w:uiPriority w:val="34"/>
    <w:qFormat/>
    <w:rsid w:val="007E6768"/>
    <w:pPr>
      <w:ind w:left="720"/>
      <w:contextualSpacing/>
    </w:pPr>
  </w:style>
  <w:style w:type="table" w:styleId="TableGrid">
    <w:name w:val="Table Grid"/>
    <w:basedOn w:val="TableNormal"/>
    <w:uiPriority w:val="39"/>
    <w:rsid w:val="007E6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6768"/>
    <w:rPr>
      <w:sz w:val="16"/>
      <w:szCs w:val="16"/>
    </w:rPr>
  </w:style>
  <w:style w:type="paragraph" w:styleId="CommentText">
    <w:name w:val="annotation text"/>
    <w:basedOn w:val="Normal"/>
    <w:link w:val="CommentTextChar"/>
    <w:uiPriority w:val="99"/>
    <w:semiHidden/>
    <w:unhideWhenUsed/>
    <w:rsid w:val="007E6768"/>
    <w:pPr>
      <w:spacing w:line="240" w:lineRule="auto"/>
    </w:pPr>
    <w:rPr>
      <w:sz w:val="20"/>
      <w:szCs w:val="20"/>
    </w:rPr>
  </w:style>
  <w:style w:type="character" w:customStyle="1" w:styleId="CommentTextChar">
    <w:name w:val="Comment Text Char"/>
    <w:basedOn w:val="DefaultParagraphFont"/>
    <w:link w:val="CommentText"/>
    <w:uiPriority w:val="99"/>
    <w:semiHidden/>
    <w:rsid w:val="007E6768"/>
    <w:rPr>
      <w:sz w:val="20"/>
      <w:szCs w:val="20"/>
    </w:rPr>
  </w:style>
  <w:style w:type="character" w:styleId="Hyperlink">
    <w:name w:val="Hyperlink"/>
    <w:basedOn w:val="DefaultParagraphFont"/>
    <w:uiPriority w:val="99"/>
    <w:unhideWhenUsed/>
    <w:rsid w:val="002C0B23"/>
    <w:rPr>
      <w:color w:val="0563C1" w:themeColor="hyperlink"/>
      <w:u w:val="single"/>
    </w:rPr>
  </w:style>
  <w:style w:type="character" w:styleId="UnresolvedMention">
    <w:name w:val="Unresolved Mention"/>
    <w:basedOn w:val="DefaultParagraphFont"/>
    <w:uiPriority w:val="99"/>
    <w:semiHidden/>
    <w:unhideWhenUsed/>
    <w:rsid w:val="00D31EFA"/>
    <w:rPr>
      <w:color w:val="605E5C"/>
      <w:shd w:val="clear" w:color="auto" w:fill="E1DFDD"/>
    </w:rPr>
  </w:style>
  <w:style w:type="character" w:styleId="FollowedHyperlink">
    <w:name w:val="FollowedHyperlink"/>
    <w:basedOn w:val="DefaultParagraphFont"/>
    <w:uiPriority w:val="99"/>
    <w:semiHidden/>
    <w:unhideWhenUsed/>
    <w:rsid w:val="00220B2C"/>
    <w:rPr>
      <w:color w:val="954F72" w:themeColor="followedHyperlink"/>
      <w:u w:val="single"/>
    </w:rPr>
  </w:style>
  <w:style w:type="paragraph" w:styleId="Footer">
    <w:name w:val="footer"/>
    <w:basedOn w:val="Normal"/>
    <w:link w:val="FooterChar"/>
    <w:uiPriority w:val="99"/>
    <w:unhideWhenUsed/>
    <w:rsid w:val="0085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5B"/>
  </w:style>
  <w:style w:type="paragraph" w:styleId="Header">
    <w:name w:val="header"/>
    <w:basedOn w:val="Normal"/>
    <w:link w:val="HeaderChar"/>
    <w:uiPriority w:val="99"/>
    <w:unhideWhenUsed/>
    <w:rsid w:val="0053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06"/>
  </w:style>
  <w:style w:type="paragraph" w:styleId="CommentSubject">
    <w:name w:val="annotation subject"/>
    <w:basedOn w:val="CommentText"/>
    <w:next w:val="CommentText"/>
    <w:link w:val="CommentSubjectChar"/>
    <w:uiPriority w:val="99"/>
    <w:semiHidden/>
    <w:unhideWhenUsed/>
    <w:rsid w:val="004A70A4"/>
    <w:rPr>
      <w:b/>
      <w:bCs/>
    </w:rPr>
  </w:style>
  <w:style w:type="character" w:customStyle="1" w:styleId="CommentSubjectChar">
    <w:name w:val="Comment Subject Char"/>
    <w:basedOn w:val="CommentTextChar"/>
    <w:link w:val="CommentSubject"/>
    <w:uiPriority w:val="99"/>
    <w:semiHidden/>
    <w:rsid w:val="004A70A4"/>
    <w:rPr>
      <w:b/>
      <w:bCs/>
      <w:sz w:val="20"/>
      <w:szCs w:val="20"/>
    </w:rPr>
  </w:style>
  <w:style w:type="paragraph" w:styleId="FootnoteText">
    <w:name w:val="footnote text"/>
    <w:basedOn w:val="Normal"/>
    <w:link w:val="FootnoteTextChar"/>
    <w:uiPriority w:val="99"/>
    <w:semiHidden/>
    <w:unhideWhenUsed/>
    <w:rsid w:val="003D6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DCB"/>
    <w:rPr>
      <w:sz w:val="20"/>
      <w:szCs w:val="20"/>
    </w:rPr>
  </w:style>
  <w:style w:type="character" w:styleId="FootnoteReference">
    <w:name w:val="footnote reference"/>
    <w:basedOn w:val="DefaultParagraphFont"/>
    <w:uiPriority w:val="99"/>
    <w:semiHidden/>
    <w:unhideWhenUsed/>
    <w:rsid w:val="003D6DCB"/>
    <w:rPr>
      <w:vertAlign w:val="superscript"/>
    </w:rPr>
  </w:style>
  <w:style w:type="paragraph" w:styleId="Revision">
    <w:name w:val="Revision"/>
    <w:hidden/>
    <w:uiPriority w:val="99"/>
    <w:semiHidden/>
    <w:rsid w:val="00C33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764">
      <w:bodyDiv w:val="1"/>
      <w:marLeft w:val="0"/>
      <w:marRight w:val="0"/>
      <w:marTop w:val="0"/>
      <w:marBottom w:val="0"/>
      <w:divBdr>
        <w:top w:val="none" w:sz="0" w:space="0" w:color="auto"/>
        <w:left w:val="none" w:sz="0" w:space="0" w:color="auto"/>
        <w:bottom w:val="none" w:sz="0" w:space="0" w:color="auto"/>
        <w:right w:val="none" w:sz="0" w:space="0" w:color="auto"/>
      </w:divBdr>
    </w:div>
    <w:div w:id="544370267">
      <w:bodyDiv w:val="1"/>
      <w:marLeft w:val="0"/>
      <w:marRight w:val="0"/>
      <w:marTop w:val="0"/>
      <w:marBottom w:val="0"/>
      <w:divBdr>
        <w:top w:val="none" w:sz="0" w:space="0" w:color="auto"/>
        <w:left w:val="none" w:sz="0" w:space="0" w:color="auto"/>
        <w:bottom w:val="none" w:sz="0" w:space="0" w:color="auto"/>
        <w:right w:val="none" w:sz="0" w:space="0" w:color="auto"/>
      </w:divBdr>
    </w:div>
    <w:div w:id="560167725">
      <w:bodyDiv w:val="1"/>
      <w:marLeft w:val="0"/>
      <w:marRight w:val="0"/>
      <w:marTop w:val="0"/>
      <w:marBottom w:val="0"/>
      <w:divBdr>
        <w:top w:val="none" w:sz="0" w:space="0" w:color="auto"/>
        <w:left w:val="none" w:sz="0" w:space="0" w:color="auto"/>
        <w:bottom w:val="none" w:sz="0" w:space="0" w:color="auto"/>
        <w:right w:val="none" w:sz="0" w:space="0" w:color="auto"/>
      </w:divBdr>
    </w:div>
    <w:div w:id="625693942">
      <w:bodyDiv w:val="1"/>
      <w:marLeft w:val="0"/>
      <w:marRight w:val="0"/>
      <w:marTop w:val="0"/>
      <w:marBottom w:val="0"/>
      <w:divBdr>
        <w:top w:val="none" w:sz="0" w:space="0" w:color="auto"/>
        <w:left w:val="none" w:sz="0" w:space="0" w:color="auto"/>
        <w:bottom w:val="none" w:sz="0" w:space="0" w:color="auto"/>
        <w:right w:val="none" w:sz="0" w:space="0" w:color="auto"/>
      </w:divBdr>
      <w:divsChild>
        <w:div w:id="153692694">
          <w:marLeft w:val="1267"/>
          <w:marRight w:val="0"/>
          <w:marTop w:val="0"/>
          <w:marBottom w:val="120"/>
          <w:divBdr>
            <w:top w:val="none" w:sz="0" w:space="0" w:color="auto"/>
            <w:left w:val="none" w:sz="0" w:space="0" w:color="auto"/>
            <w:bottom w:val="none" w:sz="0" w:space="0" w:color="auto"/>
            <w:right w:val="none" w:sz="0" w:space="0" w:color="auto"/>
          </w:divBdr>
        </w:div>
        <w:div w:id="464011832">
          <w:marLeft w:val="1267"/>
          <w:marRight w:val="0"/>
          <w:marTop w:val="0"/>
          <w:marBottom w:val="120"/>
          <w:divBdr>
            <w:top w:val="none" w:sz="0" w:space="0" w:color="auto"/>
            <w:left w:val="none" w:sz="0" w:space="0" w:color="auto"/>
            <w:bottom w:val="none" w:sz="0" w:space="0" w:color="auto"/>
            <w:right w:val="none" w:sz="0" w:space="0" w:color="auto"/>
          </w:divBdr>
        </w:div>
        <w:div w:id="1047952730">
          <w:marLeft w:val="1267"/>
          <w:marRight w:val="0"/>
          <w:marTop w:val="0"/>
          <w:marBottom w:val="120"/>
          <w:divBdr>
            <w:top w:val="none" w:sz="0" w:space="0" w:color="auto"/>
            <w:left w:val="none" w:sz="0" w:space="0" w:color="auto"/>
            <w:bottom w:val="none" w:sz="0" w:space="0" w:color="auto"/>
            <w:right w:val="none" w:sz="0" w:space="0" w:color="auto"/>
          </w:divBdr>
        </w:div>
        <w:div w:id="1666321358">
          <w:marLeft w:val="1267"/>
          <w:marRight w:val="0"/>
          <w:marTop w:val="0"/>
          <w:marBottom w:val="120"/>
          <w:divBdr>
            <w:top w:val="none" w:sz="0" w:space="0" w:color="auto"/>
            <w:left w:val="none" w:sz="0" w:space="0" w:color="auto"/>
            <w:bottom w:val="none" w:sz="0" w:space="0" w:color="auto"/>
            <w:right w:val="none" w:sz="0" w:space="0" w:color="auto"/>
          </w:divBdr>
        </w:div>
        <w:div w:id="1723140448">
          <w:marLeft w:val="1267"/>
          <w:marRight w:val="0"/>
          <w:marTop w:val="0"/>
          <w:marBottom w:val="120"/>
          <w:divBdr>
            <w:top w:val="none" w:sz="0" w:space="0" w:color="auto"/>
            <w:left w:val="none" w:sz="0" w:space="0" w:color="auto"/>
            <w:bottom w:val="none" w:sz="0" w:space="0" w:color="auto"/>
            <w:right w:val="none" w:sz="0" w:space="0" w:color="auto"/>
          </w:divBdr>
        </w:div>
        <w:div w:id="1748959940">
          <w:marLeft w:val="1267"/>
          <w:marRight w:val="0"/>
          <w:marTop w:val="0"/>
          <w:marBottom w:val="120"/>
          <w:divBdr>
            <w:top w:val="none" w:sz="0" w:space="0" w:color="auto"/>
            <w:left w:val="none" w:sz="0" w:space="0" w:color="auto"/>
            <w:bottom w:val="none" w:sz="0" w:space="0" w:color="auto"/>
            <w:right w:val="none" w:sz="0" w:space="0" w:color="auto"/>
          </w:divBdr>
        </w:div>
      </w:divsChild>
    </w:div>
    <w:div w:id="841049396">
      <w:bodyDiv w:val="1"/>
      <w:marLeft w:val="0"/>
      <w:marRight w:val="0"/>
      <w:marTop w:val="0"/>
      <w:marBottom w:val="0"/>
      <w:divBdr>
        <w:top w:val="none" w:sz="0" w:space="0" w:color="auto"/>
        <w:left w:val="none" w:sz="0" w:space="0" w:color="auto"/>
        <w:bottom w:val="none" w:sz="0" w:space="0" w:color="auto"/>
        <w:right w:val="none" w:sz="0" w:space="0" w:color="auto"/>
      </w:divBdr>
      <w:divsChild>
        <w:div w:id="14697955">
          <w:marLeft w:val="1886"/>
          <w:marRight w:val="0"/>
          <w:marTop w:val="0"/>
          <w:marBottom w:val="0"/>
          <w:divBdr>
            <w:top w:val="none" w:sz="0" w:space="0" w:color="auto"/>
            <w:left w:val="none" w:sz="0" w:space="0" w:color="auto"/>
            <w:bottom w:val="none" w:sz="0" w:space="0" w:color="auto"/>
            <w:right w:val="none" w:sz="0" w:space="0" w:color="auto"/>
          </w:divBdr>
        </w:div>
        <w:div w:id="213279612">
          <w:marLeft w:val="547"/>
          <w:marRight w:val="0"/>
          <w:marTop w:val="0"/>
          <w:marBottom w:val="0"/>
          <w:divBdr>
            <w:top w:val="none" w:sz="0" w:space="0" w:color="auto"/>
            <w:left w:val="none" w:sz="0" w:space="0" w:color="auto"/>
            <w:bottom w:val="none" w:sz="0" w:space="0" w:color="auto"/>
            <w:right w:val="none" w:sz="0" w:space="0" w:color="auto"/>
          </w:divBdr>
        </w:div>
        <w:div w:id="261760937">
          <w:marLeft w:val="547"/>
          <w:marRight w:val="0"/>
          <w:marTop w:val="0"/>
          <w:marBottom w:val="0"/>
          <w:divBdr>
            <w:top w:val="none" w:sz="0" w:space="0" w:color="auto"/>
            <w:left w:val="none" w:sz="0" w:space="0" w:color="auto"/>
            <w:bottom w:val="none" w:sz="0" w:space="0" w:color="auto"/>
            <w:right w:val="none" w:sz="0" w:space="0" w:color="auto"/>
          </w:divBdr>
        </w:div>
        <w:div w:id="282928696">
          <w:marLeft w:val="1886"/>
          <w:marRight w:val="0"/>
          <w:marTop w:val="0"/>
          <w:marBottom w:val="0"/>
          <w:divBdr>
            <w:top w:val="none" w:sz="0" w:space="0" w:color="auto"/>
            <w:left w:val="none" w:sz="0" w:space="0" w:color="auto"/>
            <w:bottom w:val="none" w:sz="0" w:space="0" w:color="auto"/>
            <w:right w:val="none" w:sz="0" w:space="0" w:color="auto"/>
          </w:divBdr>
        </w:div>
        <w:div w:id="532960265">
          <w:marLeft w:val="1886"/>
          <w:marRight w:val="0"/>
          <w:marTop w:val="0"/>
          <w:marBottom w:val="0"/>
          <w:divBdr>
            <w:top w:val="none" w:sz="0" w:space="0" w:color="auto"/>
            <w:left w:val="none" w:sz="0" w:space="0" w:color="auto"/>
            <w:bottom w:val="none" w:sz="0" w:space="0" w:color="auto"/>
            <w:right w:val="none" w:sz="0" w:space="0" w:color="auto"/>
          </w:divBdr>
        </w:div>
        <w:div w:id="1510098712">
          <w:marLeft w:val="547"/>
          <w:marRight w:val="0"/>
          <w:marTop w:val="0"/>
          <w:marBottom w:val="0"/>
          <w:divBdr>
            <w:top w:val="none" w:sz="0" w:space="0" w:color="auto"/>
            <w:left w:val="none" w:sz="0" w:space="0" w:color="auto"/>
            <w:bottom w:val="none" w:sz="0" w:space="0" w:color="auto"/>
            <w:right w:val="none" w:sz="0" w:space="0" w:color="auto"/>
          </w:divBdr>
        </w:div>
        <w:div w:id="1577859995">
          <w:marLeft w:val="1886"/>
          <w:marRight w:val="0"/>
          <w:marTop w:val="0"/>
          <w:marBottom w:val="0"/>
          <w:divBdr>
            <w:top w:val="none" w:sz="0" w:space="0" w:color="auto"/>
            <w:left w:val="none" w:sz="0" w:space="0" w:color="auto"/>
            <w:bottom w:val="none" w:sz="0" w:space="0" w:color="auto"/>
            <w:right w:val="none" w:sz="0" w:space="0" w:color="auto"/>
          </w:divBdr>
        </w:div>
        <w:div w:id="1750884296">
          <w:marLeft w:val="1886"/>
          <w:marRight w:val="0"/>
          <w:marTop w:val="0"/>
          <w:marBottom w:val="0"/>
          <w:divBdr>
            <w:top w:val="none" w:sz="0" w:space="0" w:color="auto"/>
            <w:left w:val="none" w:sz="0" w:space="0" w:color="auto"/>
            <w:bottom w:val="none" w:sz="0" w:space="0" w:color="auto"/>
            <w:right w:val="none" w:sz="0" w:space="0" w:color="auto"/>
          </w:divBdr>
        </w:div>
        <w:div w:id="1877042661">
          <w:marLeft w:val="1886"/>
          <w:marRight w:val="0"/>
          <w:marTop w:val="0"/>
          <w:marBottom w:val="0"/>
          <w:divBdr>
            <w:top w:val="none" w:sz="0" w:space="0" w:color="auto"/>
            <w:left w:val="none" w:sz="0" w:space="0" w:color="auto"/>
            <w:bottom w:val="none" w:sz="0" w:space="0" w:color="auto"/>
            <w:right w:val="none" w:sz="0" w:space="0" w:color="auto"/>
          </w:divBdr>
        </w:div>
        <w:div w:id="1899127041">
          <w:marLeft w:val="547"/>
          <w:marRight w:val="0"/>
          <w:marTop w:val="0"/>
          <w:marBottom w:val="0"/>
          <w:divBdr>
            <w:top w:val="none" w:sz="0" w:space="0" w:color="auto"/>
            <w:left w:val="none" w:sz="0" w:space="0" w:color="auto"/>
            <w:bottom w:val="none" w:sz="0" w:space="0" w:color="auto"/>
            <w:right w:val="none" w:sz="0" w:space="0" w:color="auto"/>
          </w:divBdr>
        </w:div>
        <w:div w:id="1959679256">
          <w:marLeft w:val="547"/>
          <w:marRight w:val="0"/>
          <w:marTop w:val="0"/>
          <w:marBottom w:val="0"/>
          <w:divBdr>
            <w:top w:val="none" w:sz="0" w:space="0" w:color="auto"/>
            <w:left w:val="none" w:sz="0" w:space="0" w:color="auto"/>
            <w:bottom w:val="none" w:sz="0" w:space="0" w:color="auto"/>
            <w:right w:val="none" w:sz="0" w:space="0" w:color="auto"/>
          </w:divBdr>
        </w:div>
      </w:divsChild>
    </w:div>
    <w:div w:id="1083838925">
      <w:bodyDiv w:val="1"/>
      <w:marLeft w:val="0"/>
      <w:marRight w:val="0"/>
      <w:marTop w:val="0"/>
      <w:marBottom w:val="0"/>
      <w:divBdr>
        <w:top w:val="none" w:sz="0" w:space="0" w:color="auto"/>
        <w:left w:val="none" w:sz="0" w:space="0" w:color="auto"/>
        <w:bottom w:val="none" w:sz="0" w:space="0" w:color="auto"/>
        <w:right w:val="none" w:sz="0" w:space="0" w:color="auto"/>
      </w:divBdr>
      <w:divsChild>
        <w:div w:id="1309821472">
          <w:marLeft w:val="0"/>
          <w:marRight w:val="0"/>
          <w:marTop w:val="0"/>
          <w:marBottom w:val="0"/>
          <w:divBdr>
            <w:top w:val="none" w:sz="0" w:space="0" w:color="auto"/>
            <w:left w:val="none" w:sz="0" w:space="0" w:color="auto"/>
            <w:bottom w:val="none" w:sz="0" w:space="0" w:color="auto"/>
            <w:right w:val="none" w:sz="0" w:space="0" w:color="auto"/>
          </w:divBdr>
          <w:divsChild>
            <w:div w:id="20913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2587">
      <w:bodyDiv w:val="1"/>
      <w:marLeft w:val="0"/>
      <w:marRight w:val="0"/>
      <w:marTop w:val="0"/>
      <w:marBottom w:val="0"/>
      <w:divBdr>
        <w:top w:val="none" w:sz="0" w:space="0" w:color="auto"/>
        <w:left w:val="none" w:sz="0" w:space="0" w:color="auto"/>
        <w:bottom w:val="none" w:sz="0" w:space="0" w:color="auto"/>
        <w:right w:val="none" w:sz="0" w:space="0" w:color="auto"/>
      </w:divBdr>
      <w:divsChild>
        <w:div w:id="19399953">
          <w:marLeft w:val="446"/>
          <w:marRight w:val="0"/>
          <w:marTop w:val="0"/>
          <w:marBottom w:val="160"/>
          <w:divBdr>
            <w:top w:val="none" w:sz="0" w:space="0" w:color="auto"/>
            <w:left w:val="none" w:sz="0" w:space="0" w:color="auto"/>
            <w:bottom w:val="none" w:sz="0" w:space="0" w:color="auto"/>
            <w:right w:val="none" w:sz="0" w:space="0" w:color="auto"/>
          </w:divBdr>
        </w:div>
        <w:div w:id="51730607">
          <w:marLeft w:val="446"/>
          <w:marRight w:val="0"/>
          <w:marTop w:val="0"/>
          <w:marBottom w:val="0"/>
          <w:divBdr>
            <w:top w:val="none" w:sz="0" w:space="0" w:color="auto"/>
            <w:left w:val="none" w:sz="0" w:space="0" w:color="auto"/>
            <w:bottom w:val="none" w:sz="0" w:space="0" w:color="auto"/>
            <w:right w:val="none" w:sz="0" w:space="0" w:color="auto"/>
          </w:divBdr>
        </w:div>
        <w:div w:id="338313049">
          <w:marLeft w:val="446"/>
          <w:marRight w:val="0"/>
          <w:marTop w:val="0"/>
          <w:marBottom w:val="0"/>
          <w:divBdr>
            <w:top w:val="none" w:sz="0" w:space="0" w:color="auto"/>
            <w:left w:val="none" w:sz="0" w:space="0" w:color="auto"/>
            <w:bottom w:val="none" w:sz="0" w:space="0" w:color="auto"/>
            <w:right w:val="none" w:sz="0" w:space="0" w:color="auto"/>
          </w:divBdr>
        </w:div>
        <w:div w:id="780683599">
          <w:marLeft w:val="446"/>
          <w:marRight w:val="0"/>
          <w:marTop w:val="0"/>
          <w:marBottom w:val="160"/>
          <w:divBdr>
            <w:top w:val="none" w:sz="0" w:space="0" w:color="auto"/>
            <w:left w:val="none" w:sz="0" w:space="0" w:color="auto"/>
            <w:bottom w:val="none" w:sz="0" w:space="0" w:color="auto"/>
            <w:right w:val="none" w:sz="0" w:space="0" w:color="auto"/>
          </w:divBdr>
        </w:div>
        <w:div w:id="985208438">
          <w:marLeft w:val="446"/>
          <w:marRight w:val="0"/>
          <w:marTop w:val="0"/>
          <w:marBottom w:val="0"/>
          <w:divBdr>
            <w:top w:val="none" w:sz="0" w:space="0" w:color="auto"/>
            <w:left w:val="none" w:sz="0" w:space="0" w:color="auto"/>
            <w:bottom w:val="none" w:sz="0" w:space="0" w:color="auto"/>
            <w:right w:val="none" w:sz="0" w:space="0" w:color="auto"/>
          </w:divBdr>
        </w:div>
        <w:div w:id="1369719044">
          <w:marLeft w:val="446"/>
          <w:marRight w:val="0"/>
          <w:marTop w:val="0"/>
          <w:marBottom w:val="0"/>
          <w:divBdr>
            <w:top w:val="none" w:sz="0" w:space="0" w:color="auto"/>
            <w:left w:val="none" w:sz="0" w:space="0" w:color="auto"/>
            <w:bottom w:val="none" w:sz="0" w:space="0" w:color="auto"/>
            <w:right w:val="none" w:sz="0" w:space="0" w:color="auto"/>
          </w:divBdr>
        </w:div>
        <w:div w:id="1416628017">
          <w:marLeft w:val="446"/>
          <w:marRight w:val="0"/>
          <w:marTop w:val="0"/>
          <w:marBottom w:val="160"/>
          <w:divBdr>
            <w:top w:val="none" w:sz="0" w:space="0" w:color="auto"/>
            <w:left w:val="none" w:sz="0" w:space="0" w:color="auto"/>
            <w:bottom w:val="none" w:sz="0" w:space="0" w:color="auto"/>
            <w:right w:val="none" w:sz="0" w:space="0" w:color="auto"/>
          </w:divBdr>
        </w:div>
        <w:div w:id="1479035880">
          <w:marLeft w:val="446"/>
          <w:marRight w:val="0"/>
          <w:marTop w:val="0"/>
          <w:marBottom w:val="160"/>
          <w:divBdr>
            <w:top w:val="none" w:sz="0" w:space="0" w:color="auto"/>
            <w:left w:val="none" w:sz="0" w:space="0" w:color="auto"/>
            <w:bottom w:val="none" w:sz="0" w:space="0" w:color="auto"/>
            <w:right w:val="none" w:sz="0" w:space="0" w:color="auto"/>
          </w:divBdr>
        </w:div>
        <w:div w:id="1580366883">
          <w:marLeft w:val="446"/>
          <w:marRight w:val="0"/>
          <w:marTop w:val="0"/>
          <w:marBottom w:val="0"/>
          <w:divBdr>
            <w:top w:val="none" w:sz="0" w:space="0" w:color="auto"/>
            <w:left w:val="none" w:sz="0" w:space="0" w:color="auto"/>
            <w:bottom w:val="none" w:sz="0" w:space="0" w:color="auto"/>
            <w:right w:val="none" w:sz="0" w:space="0" w:color="auto"/>
          </w:divBdr>
        </w:div>
        <w:div w:id="1713532666">
          <w:marLeft w:val="446"/>
          <w:marRight w:val="0"/>
          <w:marTop w:val="0"/>
          <w:marBottom w:val="160"/>
          <w:divBdr>
            <w:top w:val="none" w:sz="0" w:space="0" w:color="auto"/>
            <w:left w:val="none" w:sz="0" w:space="0" w:color="auto"/>
            <w:bottom w:val="none" w:sz="0" w:space="0" w:color="auto"/>
            <w:right w:val="none" w:sz="0" w:space="0" w:color="auto"/>
          </w:divBdr>
        </w:div>
        <w:div w:id="1744639696">
          <w:marLeft w:val="446"/>
          <w:marRight w:val="0"/>
          <w:marTop w:val="0"/>
          <w:marBottom w:val="0"/>
          <w:divBdr>
            <w:top w:val="none" w:sz="0" w:space="0" w:color="auto"/>
            <w:left w:val="none" w:sz="0" w:space="0" w:color="auto"/>
            <w:bottom w:val="none" w:sz="0" w:space="0" w:color="auto"/>
            <w:right w:val="none" w:sz="0" w:space="0" w:color="auto"/>
          </w:divBdr>
        </w:div>
        <w:div w:id="1795324219">
          <w:marLeft w:val="446"/>
          <w:marRight w:val="0"/>
          <w:marTop w:val="0"/>
          <w:marBottom w:val="0"/>
          <w:divBdr>
            <w:top w:val="none" w:sz="0" w:space="0" w:color="auto"/>
            <w:left w:val="none" w:sz="0" w:space="0" w:color="auto"/>
            <w:bottom w:val="none" w:sz="0" w:space="0" w:color="auto"/>
            <w:right w:val="none" w:sz="0" w:space="0" w:color="auto"/>
          </w:divBdr>
        </w:div>
      </w:divsChild>
    </w:div>
    <w:div w:id="1472013634">
      <w:bodyDiv w:val="1"/>
      <w:marLeft w:val="0"/>
      <w:marRight w:val="0"/>
      <w:marTop w:val="0"/>
      <w:marBottom w:val="0"/>
      <w:divBdr>
        <w:top w:val="none" w:sz="0" w:space="0" w:color="auto"/>
        <w:left w:val="none" w:sz="0" w:space="0" w:color="auto"/>
        <w:bottom w:val="none" w:sz="0" w:space="0" w:color="auto"/>
        <w:right w:val="none" w:sz="0" w:space="0" w:color="auto"/>
      </w:divBdr>
    </w:div>
    <w:div w:id="1618179100">
      <w:bodyDiv w:val="1"/>
      <w:marLeft w:val="0"/>
      <w:marRight w:val="0"/>
      <w:marTop w:val="0"/>
      <w:marBottom w:val="0"/>
      <w:divBdr>
        <w:top w:val="none" w:sz="0" w:space="0" w:color="auto"/>
        <w:left w:val="none" w:sz="0" w:space="0" w:color="auto"/>
        <w:bottom w:val="none" w:sz="0" w:space="0" w:color="auto"/>
        <w:right w:val="none" w:sz="0" w:space="0" w:color="auto"/>
      </w:divBdr>
    </w:div>
    <w:div w:id="1626421405">
      <w:bodyDiv w:val="1"/>
      <w:marLeft w:val="0"/>
      <w:marRight w:val="0"/>
      <w:marTop w:val="0"/>
      <w:marBottom w:val="0"/>
      <w:divBdr>
        <w:top w:val="none" w:sz="0" w:space="0" w:color="auto"/>
        <w:left w:val="none" w:sz="0" w:space="0" w:color="auto"/>
        <w:bottom w:val="none" w:sz="0" w:space="0" w:color="auto"/>
        <w:right w:val="none" w:sz="0" w:space="0" w:color="auto"/>
      </w:divBdr>
    </w:div>
    <w:div w:id="1814718143">
      <w:bodyDiv w:val="1"/>
      <w:marLeft w:val="0"/>
      <w:marRight w:val="0"/>
      <w:marTop w:val="0"/>
      <w:marBottom w:val="0"/>
      <w:divBdr>
        <w:top w:val="none" w:sz="0" w:space="0" w:color="auto"/>
        <w:left w:val="none" w:sz="0" w:space="0" w:color="auto"/>
        <w:bottom w:val="none" w:sz="0" w:space="0" w:color="auto"/>
        <w:right w:val="none" w:sz="0" w:space="0" w:color="auto"/>
      </w:divBdr>
    </w:div>
    <w:div w:id="1975282652">
      <w:bodyDiv w:val="1"/>
      <w:marLeft w:val="0"/>
      <w:marRight w:val="0"/>
      <w:marTop w:val="0"/>
      <w:marBottom w:val="0"/>
      <w:divBdr>
        <w:top w:val="none" w:sz="0" w:space="0" w:color="auto"/>
        <w:left w:val="none" w:sz="0" w:space="0" w:color="auto"/>
        <w:bottom w:val="none" w:sz="0" w:space="0" w:color="auto"/>
        <w:right w:val="none" w:sz="0" w:space="0" w:color="auto"/>
      </w:divBdr>
      <w:divsChild>
        <w:div w:id="646475116">
          <w:marLeft w:val="360"/>
          <w:marRight w:val="0"/>
          <w:marTop w:val="200"/>
          <w:marBottom w:val="0"/>
          <w:divBdr>
            <w:top w:val="none" w:sz="0" w:space="0" w:color="auto"/>
            <w:left w:val="none" w:sz="0" w:space="0" w:color="auto"/>
            <w:bottom w:val="none" w:sz="0" w:space="0" w:color="auto"/>
            <w:right w:val="none" w:sz="0" w:space="0" w:color="auto"/>
          </w:divBdr>
        </w:div>
        <w:div w:id="1052537311">
          <w:marLeft w:val="360"/>
          <w:marRight w:val="0"/>
          <w:marTop w:val="200"/>
          <w:marBottom w:val="0"/>
          <w:divBdr>
            <w:top w:val="none" w:sz="0" w:space="0" w:color="auto"/>
            <w:left w:val="none" w:sz="0" w:space="0" w:color="auto"/>
            <w:bottom w:val="none" w:sz="0" w:space="0" w:color="auto"/>
            <w:right w:val="none" w:sz="0" w:space="0" w:color="auto"/>
          </w:divBdr>
        </w:div>
        <w:div w:id="1746609035">
          <w:marLeft w:val="360"/>
          <w:marRight w:val="0"/>
          <w:marTop w:val="200"/>
          <w:marBottom w:val="0"/>
          <w:divBdr>
            <w:top w:val="none" w:sz="0" w:space="0" w:color="auto"/>
            <w:left w:val="none" w:sz="0" w:space="0" w:color="auto"/>
            <w:bottom w:val="none" w:sz="0" w:space="0" w:color="auto"/>
            <w:right w:val="none" w:sz="0" w:space="0" w:color="auto"/>
          </w:divBdr>
        </w:div>
        <w:div w:id="2144734816">
          <w:marLeft w:val="360"/>
          <w:marRight w:val="0"/>
          <w:marTop w:val="200"/>
          <w:marBottom w:val="0"/>
          <w:divBdr>
            <w:top w:val="none" w:sz="0" w:space="0" w:color="auto"/>
            <w:left w:val="none" w:sz="0" w:space="0" w:color="auto"/>
            <w:bottom w:val="none" w:sz="0" w:space="0" w:color="auto"/>
            <w:right w:val="none" w:sz="0" w:space="0" w:color="auto"/>
          </w:divBdr>
        </w:div>
      </w:divsChild>
    </w:div>
    <w:div w:id="2057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zqa.govt.nz/providers-partners/assessment-and-moderation-of-standards/managing-national-assessment-in-schools/secondary-moderation/internal-moderation/" TargetMode="External"/><Relationship Id="rId26" Type="http://schemas.openxmlformats.org/officeDocument/2006/relationships/hyperlink" Target="https://www.nzqa.govt.nz/ncea/ncea-exams-and-portfolios/external/digital-exams/" TargetMode="External"/><Relationship Id="rId3" Type="http://schemas.openxmlformats.org/officeDocument/2006/relationships/customXml" Target="../customXml/item3.xml"/><Relationship Id="rId21" Type="http://schemas.openxmlformats.org/officeDocument/2006/relationships/hyperlink" Target="https://www.nzqa.govt.nz/providers-partners/assessment-and-moderation-of-standards/managing-national-assessment-in-schools/special-assessment-condi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zqa.govt.nz/audience-pages/secondary-schools-and-teachers/forms/" TargetMode="External"/><Relationship Id="rId25" Type="http://schemas.openxmlformats.org/officeDocument/2006/relationships/hyperlink" Target="https://www.nzqa.govt.nz/providers-partners/assessment-and-moderation-of-standards/managing-national-assessment-in-schools/derived-grades/4-schools-pns/deriving-grades-from-school-based-evidence-for-external-assessment/" TargetMode="External"/><Relationship Id="rId2" Type="http://schemas.openxmlformats.org/officeDocument/2006/relationships/customXml" Target="../customXml/item2.xml"/><Relationship Id="rId16" Type="http://schemas.openxmlformats.org/officeDocument/2006/relationships/hyperlink" Target="https://lms.nzqa.govt.nz/" TargetMode="External"/><Relationship Id="rId20" Type="http://schemas.openxmlformats.org/officeDocument/2006/relationships/hyperlink" Target="https://assets.learningfromhome.govt.nz/s3fs-public/2022-02/Hybrid%20learning%202022%20%28final%29_0.pdf?CfSAeeW0DpuQRdFrj8FQv.e0UVgkp_g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zqa.govt.nz/assets/Providers-and-partners/Assessment-and-moderation/NCEA-Myths/Mythbuster-7.pdf" TargetMode="External"/><Relationship Id="rId5" Type="http://schemas.openxmlformats.org/officeDocument/2006/relationships/numbering" Target="numbering.xml"/><Relationship Id="rId15" Type="http://schemas.openxmlformats.org/officeDocument/2006/relationships/hyperlink" Target="https://www.nzqa.govt.nz/ncea/subjects/" TargetMode="External"/><Relationship Id="rId23" Type="http://schemas.openxmlformats.org/officeDocument/2006/relationships/hyperlink" Target="https://www.nzqa.govt.nz/providers-partners/assessment-and-moderation-of-standards/assessment-of-standards/generic-resources/gathering-evidence-of-achievement/missed-late-assessm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zqa.govt.nz/ncea/sub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ac@nzqa.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zqa.govt.nz/providers-partners/assessment-and-moderation-of-standards/managing-national-assessment-in-schools/ncea-the-myths/myth-5/" TargetMode="External"/><Relationship Id="rId3" Type="http://schemas.openxmlformats.org/officeDocument/2006/relationships/hyperlink" Target="https://www.nzqa.govt.nz/providers-partners/assessment-and-moderation-of-standards/managing-national-assessment-in-schools/ncea-the-myths/myth-3/" TargetMode="External"/><Relationship Id="rId7" Type="http://schemas.openxmlformats.org/officeDocument/2006/relationships/hyperlink" Target="https://www.nzqa.govt.nz/providers-partners/assessment-and-moderation-of-standards/managing-national-assessment-in-schools/ncea-the-myths/myth-2/" TargetMode="External"/><Relationship Id="rId2" Type="http://schemas.openxmlformats.org/officeDocument/2006/relationships/hyperlink" Target="https://www.nzqa.govt.nz/providers-partners/assessment-and-moderation-of-standards/assessment-of-standards/generic-resources/authenticity/" TargetMode="External"/><Relationship Id="rId1" Type="http://schemas.openxmlformats.org/officeDocument/2006/relationships/hyperlink" Target="https://www.nzqa.govt.nz/assets/About-us/Publications/EmaiLink/COVID19-2021/Managing-authenticity-when-assessing-remotely.pdf" TargetMode="External"/><Relationship Id="rId6"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11" Type="http://schemas.openxmlformats.org/officeDocument/2006/relationships/hyperlink" Target="https://www.nzqa.govt.nz/providers-partners/assessment-and-moderation-of-standards/managing-national-assessment-in-schools/derived-grades/4-schools-pns/unexpected/" TargetMode="External"/><Relationship Id="rId5" Type="http://schemas.openxmlformats.org/officeDocument/2006/relationships/hyperlink" Target="https://www.nzqa.govt.nz/providers-partners/assessment-and-moderation-of-standards/managing-national-assessment-in-schools/ncea-the-myths/myth-4/" TargetMode="External"/><Relationship Id="rId10" Type="http://schemas.openxmlformats.org/officeDocument/2006/relationships/hyperlink" Target="https://www.nzqa.govt.nz/providers-partners/assessment-and-moderation-of-standards/managing-national-assessment-in-schools/ncea-the-myths/myth-9/" TargetMode="External"/><Relationship Id="rId4"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9" Type="http://schemas.openxmlformats.org/officeDocument/2006/relationships/hyperlink" Target="https://www.nzqa.govt.nz/providers-partners/assessment-and-moderation-of-standards/managing-national-assessment-in-schools/ncea-the-myths/myth-10-courses-and-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0C77C83C6E3498D180242DDABBD3F" ma:contentTypeVersion="15" ma:contentTypeDescription="Create a new document." ma:contentTypeScope="" ma:versionID="ce2476b41d402dd441f005fd96e7e17f">
  <xsd:schema xmlns:xsd="http://www.w3.org/2001/XMLSchema" xmlns:xs="http://www.w3.org/2001/XMLSchema" xmlns:p="http://schemas.microsoft.com/office/2006/metadata/properties" xmlns:ns2="a35f5fd8-de2a-4aa6-8814-e0f03ce3799e" xmlns:ns3="52d87fb2-092f-4231-a5b5-d23faa776052" targetNamespace="http://schemas.microsoft.com/office/2006/metadata/properties" ma:root="true" ma:fieldsID="1ceae53e7bafc2ffb2742d588a3573d3" ns2:_="" ns3:_="">
    <xsd:import namespace="a35f5fd8-de2a-4aa6-8814-e0f03ce3799e"/>
    <xsd:import namespace="52d87fb2-092f-4231-a5b5-d23faa776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f5fd8-de2a-4aa6-8814-e0f03ce37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d87fb2-092f-4231-a5b5-d23faa776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a0556-69d2-4aa5-af09-f71b8576820f}" ma:internalName="TaxCatchAll" ma:showField="CatchAllData" ma:web="52d87fb2-092f-4231-a5b5-d23faa77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5f5fd8-de2a-4aa6-8814-e0f03ce3799e">
      <Terms xmlns="http://schemas.microsoft.com/office/infopath/2007/PartnerControls"/>
    </lcf76f155ced4ddcb4097134ff3c332f>
    <TaxCatchAll xmlns="52d87fb2-092f-4231-a5b5-d23faa776052" xsi:nil="true"/>
    <SharedWithUsers xmlns="52d87fb2-092f-4231-a5b5-d23faa776052">
      <UserInfo>
        <DisplayName>Peter Walton-Jones</DisplayName>
        <AccountId>6</AccountId>
        <AccountType/>
      </UserInfo>
      <UserInfo>
        <DisplayName>Karen Eder</DisplayName>
        <AccountId>46</AccountId>
        <AccountType/>
      </UserInfo>
      <UserInfo>
        <DisplayName>Wikitoria Osborne</DisplayName>
        <AccountId>647</AccountId>
        <AccountType/>
      </UserInfo>
      <UserInfo>
        <DisplayName>Robyn Thompson</DisplayName>
        <AccountId>61</AccountId>
        <AccountType/>
      </UserInfo>
      <UserInfo>
        <DisplayName>Jackie Power</DisplayName>
        <AccountId>59</AccountId>
        <AccountType/>
      </UserInfo>
      <UserInfo>
        <DisplayName>Tim Dagger</DisplayName>
        <AccountId>384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CC26-F5F8-4AC6-A48D-D6B3F707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f5fd8-de2a-4aa6-8814-e0f03ce3799e"/>
    <ds:schemaRef ds:uri="52d87fb2-092f-4231-a5b5-d23faa77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E61C2-8128-4431-B164-46AF7A272788}">
  <ds:schemaRefs>
    <ds:schemaRef ds:uri="http://schemas.microsoft.com/office/2006/metadata/properties"/>
    <ds:schemaRef ds:uri="http://schemas.microsoft.com/office/infopath/2007/PartnerControls"/>
    <ds:schemaRef ds:uri="a35f5fd8-de2a-4aa6-8814-e0f03ce3799e"/>
    <ds:schemaRef ds:uri="52d87fb2-092f-4231-a5b5-d23faa776052"/>
  </ds:schemaRefs>
</ds:datastoreItem>
</file>

<file path=customXml/itemProps3.xml><?xml version="1.0" encoding="utf-8"?>
<ds:datastoreItem xmlns:ds="http://schemas.openxmlformats.org/officeDocument/2006/customXml" ds:itemID="{083455F0-0727-49D1-8E4D-86578590D965}">
  <ds:schemaRefs>
    <ds:schemaRef ds:uri="http://schemas.microsoft.com/sharepoint/v3/contenttype/forms"/>
  </ds:schemaRefs>
</ds:datastoreItem>
</file>

<file path=customXml/itemProps4.xml><?xml version="1.0" encoding="utf-8"?>
<ds:datastoreItem xmlns:ds="http://schemas.openxmlformats.org/officeDocument/2006/customXml" ds:itemID="{D27BA2F5-79C5-4C73-A1A6-89F22713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1</Pages>
  <Words>3164</Words>
  <Characters>18041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Links>
    <vt:vector size="168" baseType="variant">
      <vt:variant>
        <vt:i4>7929966</vt:i4>
      </vt:variant>
      <vt:variant>
        <vt:i4>48</vt:i4>
      </vt:variant>
      <vt:variant>
        <vt:i4>0</vt:i4>
      </vt:variant>
      <vt:variant>
        <vt:i4>5</vt:i4>
      </vt:variant>
      <vt:variant>
        <vt:lpwstr>https://www.nzqa.govt.nz/ncea/ncea-exams-and-portfolios/external/digital-exams/</vt:lpwstr>
      </vt:variant>
      <vt:variant>
        <vt:lpwstr/>
      </vt:variant>
      <vt:variant>
        <vt:i4>8192051</vt:i4>
      </vt:variant>
      <vt:variant>
        <vt:i4>45</vt:i4>
      </vt:variant>
      <vt:variant>
        <vt:i4>0</vt:i4>
      </vt:variant>
      <vt:variant>
        <vt:i4>5</vt:i4>
      </vt:variant>
      <vt:variant>
        <vt:lpwstr>https://www.nzqa.govt.nz/providers-partners/assessment-and-moderation-of-standards/managing-national-assessment-in-schools/derived-grades/4-schools-pns/deriving-grades-from-school-based-evidence-for-external-assessment/</vt:lpwstr>
      </vt:variant>
      <vt:variant>
        <vt:lpwstr/>
      </vt:variant>
      <vt:variant>
        <vt:i4>1769542</vt:i4>
      </vt:variant>
      <vt:variant>
        <vt:i4>42</vt:i4>
      </vt:variant>
      <vt:variant>
        <vt:i4>0</vt:i4>
      </vt:variant>
      <vt:variant>
        <vt:i4>5</vt:i4>
      </vt:variant>
      <vt:variant>
        <vt:lpwstr>https://www.nzqa.govt.nz/assets/Providers-and-partners/Assessment-and-moderation/NCEA-Myths/Mythbuster-7.pdf</vt:lpwstr>
      </vt:variant>
      <vt:variant>
        <vt:lpwstr/>
      </vt:variant>
      <vt:variant>
        <vt:i4>2752633</vt:i4>
      </vt:variant>
      <vt:variant>
        <vt:i4>39</vt:i4>
      </vt:variant>
      <vt:variant>
        <vt:i4>0</vt:i4>
      </vt:variant>
      <vt:variant>
        <vt:i4>5</vt:i4>
      </vt:variant>
      <vt:variant>
        <vt:lpwstr>https://www.nzqa.govt.nz/providers-partners/assessment-and-moderation-of-standards/assessment-of-standards/generic-resources/gathering-evidence-of-achievement/missed-late-assessments/</vt:lpwstr>
      </vt:variant>
      <vt:variant>
        <vt:lpwstr/>
      </vt:variant>
      <vt:variant>
        <vt:i4>3539023</vt:i4>
      </vt:variant>
      <vt:variant>
        <vt:i4>36</vt:i4>
      </vt:variant>
      <vt:variant>
        <vt:i4>0</vt:i4>
      </vt:variant>
      <vt:variant>
        <vt:i4>5</vt:i4>
      </vt:variant>
      <vt:variant>
        <vt:lpwstr>mailto:sac@nzqa.govt.nz</vt:lpwstr>
      </vt:variant>
      <vt:variant>
        <vt:lpwstr/>
      </vt:variant>
      <vt:variant>
        <vt:i4>6160389</vt:i4>
      </vt:variant>
      <vt:variant>
        <vt:i4>33</vt:i4>
      </vt:variant>
      <vt:variant>
        <vt:i4>0</vt:i4>
      </vt:variant>
      <vt:variant>
        <vt:i4>5</vt:i4>
      </vt:variant>
      <vt:variant>
        <vt:lpwstr>https://www.nzqa.govt.nz/providers-partners/assessment-and-moderation-of-standards/managing-national-assessment-in-schools/special-assessment-conditions/</vt:lpwstr>
      </vt:variant>
      <vt:variant>
        <vt:lpwstr/>
      </vt:variant>
      <vt:variant>
        <vt:i4>7995512</vt:i4>
      </vt:variant>
      <vt:variant>
        <vt:i4>30</vt:i4>
      </vt:variant>
      <vt:variant>
        <vt:i4>0</vt:i4>
      </vt:variant>
      <vt:variant>
        <vt:i4>5</vt:i4>
      </vt:variant>
      <vt:variant>
        <vt:lpwstr>https://assets.learningfromhome.govt.nz/s3fs-public/2022-02/Hybrid learning 2022 %28final%29_0.pdf?CfSAeeW0DpuQRdFrj8FQv.e0UVgkp_gu</vt:lpwstr>
      </vt:variant>
      <vt:variant>
        <vt:lpwstr/>
      </vt:variant>
      <vt:variant>
        <vt:i4>3997737</vt:i4>
      </vt:variant>
      <vt:variant>
        <vt:i4>27</vt:i4>
      </vt:variant>
      <vt:variant>
        <vt:i4>0</vt:i4>
      </vt:variant>
      <vt:variant>
        <vt:i4>5</vt:i4>
      </vt:variant>
      <vt:variant>
        <vt:lpwstr>https://www.nzqa.govt.nz/ncea/subjects</vt:lpwstr>
      </vt:variant>
      <vt:variant>
        <vt:lpwstr/>
      </vt:variant>
      <vt:variant>
        <vt:i4>917599</vt:i4>
      </vt:variant>
      <vt:variant>
        <vt:i4>24</vt:i4>
      </vt:variant>
      <vt:variant>
        <vt:i4>0</vt:i4>
      </vt:variant>
      <vt:variant>
        <vt:i4>5</vt:i4>
      </vt:variant>
      <vt:variant>
        <vt:lpwstr>https://www.nzqa.govt.nz/providers-partners/assessment-and-moderation-of-standards/managing-national-assessment-in-schools/secondary-moderation/internal-moderation/</vt:lpwstr>
      </vt:variant>
      <vt:variant>
        <vt:lpwstr/>
      </vt:variant>
      <vt:variant>
        <vt:i4>5963806</vt:i4>
      </vt:variant>
      <vt:variant>
        <vt:i4>21</vt:i4>
      </vt:variant>
      <vt:variant>
        <vt:i4>0</vt:i4>
      </vt:variant>
      <vt:variant>
        <vt:i4>5</vt:i4>
      </vt:variant>
      <vt:variant>
        <vt:lpwstr>https://www.nzqa.govt.nz/audience-pages/secondary-schools-and-teachers/forms/</vt:lpwstr>
      </vt:variant>
      <vt:variant>
        <vt:lpwstr/>
      </vt:variant>
      <vt:variant>
        <vt:i4>786459</vt:i4>
      </vt:variant>
      <vt:variant>
        <vt:i4>18</vt:i4>
      </vt:variant>
      <vt:variant>
        <vt:i4>0</vt:i4>
      </vt:variant>
      <vt:variant>
        <vt:i4>5</vt:i4>
      </vt:variant>
      <vt:variant>
        <vt:lpwstr>https://lms.nzqa.govt.nz/</vt:lpwstr>
      </vt:variant>
      <vt:variant>
        <vt:lpwstr/>
      </vt:variant>
      <vt:variant>
        <vt:i4>3997737</vt:i4>
      </vt:variant>
      <vt:variant>
        <vt:i4>15</vt:i4>
      </vt:variant>
      <vt:variant>
        <vt:i4>0</vt:i4>
      </vt:variant>
      <vt:variant>
        <vt:i4>5</vt:i4>
      </vt:variant>
      <vt:variant>
        <vt:lpwstr>https://www.nzqa.govt.nz/ncea/subjects/</vt:lpwstr>
      </vt:variant>
      <vt:variant>
        <vt:lpwstr/>
      </vt:variant>
      <vt:variant>
        <vt:i4>7012448</vt:i4>
      </vt:variant>
      <vt:variant>
        <vt:i4>12</vt:i4>
      </vt:variant>
      <vt:variant>
        <vt:i4>0</vt:i4>
      </vt:variant>
      <vt:variant>
        <vt:i4>5</vt:i4>
      </vt:variant>
      <vt:variant>
        <vt:lpwstr/>
      </vt:variant>
      <vt:variant>
        <vt:lpwstr>Externalassessment</vt:lpwstr>
      </vt:variant>
      <vt:variant>
        <vt:i4>1507341</vt:i4>
      </vt:variant>
      <vt:variant>
        <vt:i4>9</vt:i4>
      </vt:variant>
      <vt:variant>
        <vt:i4>0</vt:i4>
      </vt:variant>
      <vt:variant>
        <vt:i4>5</vt:i4>
      </vt:variant>
      <vt:variant>
        <vt:lpwstr/>
      </vt:variant>
      <vt:variant>
        <vt:lpwstr>Evidenceandmoderation</vt:lpwstr>
      </vt:variant>
      <vt:variant>
        <vt:i4>7602286</vt:i4>
      </vt:variant>
      <vt:variant>
        <vt:i4>6</vt:i4>
      </vt:variant>
      <vt:variant>
        <vt:i4>0</vt:i4>
      </vt:variant>
      <vt:variant>
        <vt:i4>5</vt:i4>
      </vt:variant>
      <vt:variant>
        <vt:lpwstr/>
      </vt:variant>
      <vt:variant>
        <vt:lpwstr>Ensuringequity</vt:lpwstr>
      </vt:variant>
      <vt:variant>
        <vt:i4>7995495</vt:i4>
      </vt:variant>
      <vt:variant>
        <vt:i4>3</vt:i4>
      </vt:variant>
      <vt:variant>
        <vt:i4>0</vt:i4>
      </vt:variant>
      <vt:variant>
        <vt:i4>5</vt:i4>
      </vt:variant>
      <vt:variant>
        <vt:lpwstr/>
      </vt:variant>
      <vt:variant>
        <vt:lpwstr>Hybridassesment</vt:lpwstr>
      </vt:variant>
      <vt:variant>
        <vt:i4>1245184</vt:i4>
      </vt:variant>
      <vt:variant>
        <vt:i4>0</vt:i4>
      </vt:variant>
      <vt:variant>
        <vt:i4>0</vt:i4>
      </vt:variant>
      <vt:variant>
        <vt:i4>5</vt:i4>
      </vt:variant>
      <vt:variant>
        <vt:lpwstr/>
      </vt:variant>
      <vt:variant>
        <vt:lpwstr>DisruptionproofAssessment</vt:lpwstr>
      </vt:variant>
      <vt:variant>
        <vt:i4>7012410</vt:i4>
      </vt:variant>
      <vt:variant>
        <vt:i4>30</vt:i4>
      </vt:variant>
      <vt:variant>
        <vt:i4>0</vt:i4>
      </vt:variant>
      <vt:variant>
        <vt:i4>5</vt:i4>
      </vt:variant>
      <vt:variant>
        <vt:lpwstr>https://www.nzqa.govt.nz/providers-partners/assessment-and-moderation-of-standards/managing-national-assessment-in-schools/derived-grades/4-schools-pns/unexpected/</vt:lpwstr>
      </vt:variant>
      <vt:variant>
        <vt:lpwstr/>
      </vt:variant>
      <vt:variant>
        <vt:i4>1310720</vt:i4>
      </vt:variant>
      <vt:variant>
        <vt:i4>27</vt:i4>
      </vt:variant>
      <vt:variant>
        <vt:i4>0</vt:i4>
      </vt:variant>
      <vt:variant>
        <vt:i4>5</vt:i4>
      </vt:variant>
      <vt:variant>
        <vt:lpwstr>https://www.nzqa.govt.nz/providers-partners/assessment-and-moderation-of-standards/managing-national-assessment-in-schools/ncea-the-myths/myth-9/</vt:lpwstr>
      </vt:variant>
      <vt:variant>
        <vt:lpwstr/>
      </vt:variant>
      <vt:variant>
        <vt:i4>5046342</vt:i4>
      </vt:variant>
      <vt:variant>
        <vt:i4>24</vt:i4>
      </vt:variant>
      <vt:variant>
        <vt:i4>0</vt:i4>
      </vt:variant>
      <vt:variant>
        <vt:i4>5</vt:i4>
      </vt:variant>
      <vt:variant>
        <vt:lpwstr>https://www.nzqa.govt.nz/providers-partners/assessment-and-moderation-of-standards/managing-national-assessment-in-schools/ncea-the-myths/myth-10-courses-and-programmes/</vt:lpwstr>
      </vt:variant>
      <vt:variant>
        <vt:lpwstr/>
      </vt:variant>
      <vt:variant>
        <vt:i4>1572864</vt:i4>
      </vt:variant>
      <vt:variant>
        <vt:i4>21</vt:i4>
      </vt:variant>
      <vt:variant>
        <vt:i4>0</vt:i4>
      </vt:variant>
      <vt:variant>
        <vt:i4>5</vt:i4>
      </vt:variant>
      <vt:variant>
        <vt:lpwstr>https://www.nzqa.govt.nz/providers-partners/assessment-and-moderation-of-standards/managing-national-assessment-in-schools/ncea-the-myths/myth-5/</vt:lpwstr>
      </vt:variant>
      <vt:variant>
        <vt:lpwstr/>
      </vt:variant>
      <vt:variant>
        <vt:i4>2031616</vt:i4>
      </vt:variant>
      <vt:variant>
        <vt:i4>18</vt:i4>
      </vt:variant>
      <vt:variant>
        <vt:i4>0</vt:i4>
      </vt:variant>
      <vt:variant>
        <vt:i4>5</vt:i4>
      </vt:variant>
      <vt:variant>
        <vt:lpwstr>https://www.nzqa.govt.nz/providers-partners/assessment-and-moderation-of-standards/managing-national-assessment-in-schools/ncea-the-myths/myth-2/</vt:lpwstr>
      </vt:variant>
      <vt:variant>
        <vt:lpwstr/>
      </vt:variant>
      <vt:variant>
        <vt:i4>7733373</vt:i4>
      </vt:variant>
      <vt:variant>
        <vt:i4>15</vt:i4>
      </vt:variant>
      <vt:variant>
        <vt:i4>0</vt:i4>
      </vt:variant>
      <vt:variant>
        <vt:i4>5</vt:i4>
      </vt:variant>
      <vt:variant>
        <vt:lpwstr>https://www.nzqa.govt.nz/providers-partners/assessment-and-moderation-of-standards/assessment-of-standards/generic-resources/gathering-evidence-of-achievement/assessment-opportunities-in-schools/</vt:lpwstr>
      </vt:variant>
      <vt:variant>
        <vt:lpwstr/>
      </vt:variant>
      <vt:variant>
        <vt:i4>1638400</vt:i4>
      </vt:variant>
      <vt:variant>
        <vt:i4>12</vt:i4>
      </vt:variant>
      <vt:variant>
        <vt:i4>0</vt:i4>
      </vt:variant>
      <vt:variant>
        <vt:i4>5</vt:i4>
      </vt:variant>
      <vt:variant>
        <vt:lpwstr>https://www.nzqa.govt.nz/providers-partners/assessment-and-moderation-of-standards/managing-national-assessment-in-schools/ncea-the-myths/myth-4/</vt:lpwstr>
      </vt:variant>
      <vt:variant>
        <vt:lpwstr/>
      </vt:variant>
      <vt:variant>
        <vt:i4>7733373</vt:i4>
      </vt:variant>
      <vt:variant>
        <vt:i4>9</vt:i4>
      </vt:variant>
      <vt:variant>
        <vt:i4>0</vt:i4>
      </vt:variant>
      <vt:variant>
        <vt:i4>5</vt:i4>
      </vt:variant>
      <vt:variant>
        <vt:lpwstr>https://www.nzqa.govt.nz/providers-partners/assessment-and-moderation-of-standards/assessment-of-standards/generic-resources/gathering-evidence-of-achievement/assessment-opportunities-in-schools/</vt:lpwstr>
      </vt:variant>
      <vt:variant>
        <vt:lpwstr/>
      </vt:variant>
      <vt:variant>
        <vt:i4>1966080</vt:i4>
      </vt:variant>
      <vt:variant>
        <vt:i4>6</vt:i4>
      </vt:variant>
      <vt:variant>
        <vt:i4>0</vt:i4>
      </vt:variant>
      <vt:variant>
        <vt:i4>5</vt:i4>
      </vt:variant>
      <vt:variant>
        <vt:lpwstr>https://www.nzqa.govt.nz/providers-partners/assessment-and-moderation-of-standards/managing-national-assessment-in-schools/ncea-the-myths/myth-3/</vt:lpwstr>
      </vt:variant>
      <vt:variant>
        <vt:lpwstr/>
      </vt:variant>
      <vt:variant>
        <vt:i4>7602303</vt:i4>
      </vt:variant>
      <vt:variant>
        <vt:i4>3</vt:i4>
      </vt:variant>
      <vt:variant>
        <vt:i4>0</vt:i4>
      </vt:variant>
      <vt:variant>
        <vt:i4>5</vt:i4>
      </vt:variant>
      <vt:variant>
        <vt:lpwstr>https://www.nzqa.govt.nz/providers-partners/assessment-and-moderation-of-standards/assessment-of-standards/generic-resources/authenticity/</vt:lpwstr>
      </vt:variant>
      <vt:variant>
        <vt:lpwstr/>
      </vt:variant>
      <vt:variant>
        <vt:i4>5308444</vt:i4>
      </vt:variant>
      <vt:variant>
        <vt:i4>0</vt:i4>
      </vt:variant>
      <vt:variant>
        <vt:i4>0</vt:i4>
      </vt:variant>
      <vt:variant>
        <vt:i4>5</vt:i4>
      </vt:variant>
      <vt:variant>
        <vt:lpwstr>https://www.nzqa.govt.nz/assets/About-us/Publications/EmaiLink/COVID19-2021/Managing-authenticity-when-assessing-remotely.pdf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Wards</dc:creator>
  <cp:keywords/>
  <dc:description/>
  <cp:lastModifiedBy>Alice Wards</cp:lastModifiedBy>
  <cp:revision>1073</cp:revision>
  <cp:lastPrinted>2022-02-21T22:04:00Z</cp:lastPrinted>
  <dcterms:created xsi:type="dcterms:W3CDTF">2022-02-01T22:05:00Z</dcterms:created>
  <dcterms:modified xsi:type="dcterms:W3CDTF">2022-03-15T21:58:00Z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0x0101002BE0C77C83C6E3498D180242DDABBD3F</vt:lpwstr>
  </property>
  <property fmtid="{D5CDD505-2E9C-101B-9397-08002B2CF9AE}" pid="3" name="MediaServiceImageTags">
    <vt:lpwstr/>
  </property>
</Properties>
</file>