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7ED5" w14:textId="62C193E6" w:rsidR="00BC47C5" w:rsidRDefault="008D0750" w:rsidP="00BB1F56">
      <w:pPr>
        <w:rPr>
          <w:rFonts w:ascii="Arial" w:hAnsi="Arial" w:cs="Arial"/>
          <w:b/>
          <w:sz w:val="40"/>
          <w:szCs w:val="40"/>
          <w:lang w:val="en-NZ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  <w:lang w:val="en-NZ"/>
        </w:rPr>
        <w:drawing>
          <wp:anchor distT="0" distB="0" distL="114300" distR="114300" simplePos="0" relativeHeight="251662336" behindDoc="0" locked="0" layoutInCell="1" allowOverlap="1" wp14:anchorId="3753CBE0" wp14:editId="1CF8C1D0">
            <wp:simplePos x="0" y="0"/>
            <wp:positionH relativeFrom="column">
              <wp:posOffset>4031615</wp:posOffset>
            </wp:positionH>
            <wp:positionV relativeFrom="paragraph">
              <wp:posOffset>0</wp:posOffset>
            </wp:positionV>
            <wp:extent cx="1751330" cy="875665"/>
            <wp:effectExtent l="0" t="0" r="1270" b="635"/>
            <wp:wrapThrough wrapText="bothSides">
              <wp:wrapPolygon edited="0">
                <wp:start x="0" y="0"/>
                <wp:lineTo x="0" y="21146"/>
                <wp:lineTo x="21381" y="21146"/>
                <wp:lineTo x="213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E3E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>Application for approval of</w:t>
      </w:r>
      <w:r w:rsidR="00E35B20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 xml:space="preserve"> a</w:t>
      </w:r>
      <w:r w:rsidR="00D70E3E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 xml:space="preserve"> </w:t>
      </w:r>
      <w:r w:rsidR="00BC47C5" w:rsidRPr="001C756F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 xml:space="preserve">Student </w:t>
      </w:r>
      <w:r w:rsidR="00034231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>Fee</w:t>
      </w:r>
      <w:r w:rsidR="00BC47C5" w:rsidRPr="001C756F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 xml:space="preserve"> </w:t>
      </w:r>
      <w:r w:rsidR="00FD3258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 xml:space="preserve">Protection </w:t>
      </w:r>
      <w:r w:rsidR="00D70E3E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>(SFP) Mechanism</w:t>
      </w:r>
      <w:r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 xml:space="preserve"> and/or Supplier</w:t>
      </w:r>
    </w:p>
    <w:p w14:paraId="1E0CA78B" w14:textId="77777777" w:rsidR="0009143D" w:rsidRPr="00105E92" w:rsidRDefault="0009143D" w:rsidP="00BB1F56">
      <w:pPr>
        <w:jc w:val="both"/>
        <w:rPr>
          <w:rFonts w:ascii="Arial" w:hAnsi="Arial" w:cs="Arial"/>
          <w:b/>
          <w:sz w:val="28"/>
          <w:szCs w:val="40"/>
          <w:lang w:val="en-NZ"/>
        </w:rPr>
      </w:pPr>
    </w:p>
    <w:p w14:paraId="7B396E61" w14:textId="0B971C78" w:rsidR="00D70E3E" w:rsidRDefault="00D70E3E" w:rsidP="00655E5F">
      <w:pPr>
        <w:jc w:val="both"/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sz w:val="22"/>
          <w:lang w:val="en-NZ"/>
        </w:rPr>
        <w:t xml:space="preserve">This form </w:t>
      </w:r>
      <w:r w:rsidR="008D4867">
        <w:rPr>
          <w:rFonts w:ascii="Arial" w:hAnsi="Arial" w:cs="Arial"/>
          <w:sz w:val="22"/>
          <w:lang w:val="en-NZ"/>
        </w:rPr>
        <w:t>may</w:t>
      </w:r>
      <w:r w:rsidR="00A6349E">
        <w:rPr>
          <w:rFonts w:ascii="Arial" w:hAnsi="Arial" w:cs="Arial"/>
          <w:sz w:val="22"/>
          <w:lang w:val="en-NZ"/>
        </w:rPr>
        <w:t xml:space="preserve"> </w:t>
      </w:r>
      <w:r>
        <w:rPr>
          <w:rFonts w:ascii="Arial" w:hAnsi="Arial" w:cs="Arial"/>
          <w:sz w:val="22"/>
          <w:lang w:val="en-NZ"/>
        </w:rPr>
        <w:t>be used to apply for approval of a new Student</w:t>
      </w:r>
      <w:r w:rsidR="00E35B20">
        <w:rPr>
          <w:rFonts w:ascii="Arial" w:hAnsi="Arial" w:cs="Arial"/>
          <w:sz w:val="22"/>
          <w:lang w:val="en-NZ"/>
        </w:rPr>
        <w:t xml:space="preserve"> Fee Protection (SFP) mechanism</w:t>
      </w:r>
      <w:r>
        <w:rPr>
          <w:rFonts w:ascii="Arial" w:hAnsi="Arial" w:cs="Arial"/>
          <w:sz w:val="22"/>
          <w:lang w:val="en-NZ"/>
        </w:rPr>
        <w:t xml:space="preserve"> </w:t>
      </w:r>
      <w:r w:rsidR="008D0750">
        <w:rPr>
          <w:rFonts w:ascii="Arial" w:hAnsi="Arial" w:cs="Arial"/>
          <w:sz w:val="22"/>
          <w:lang w:val="en-NZ"/>
        </w:rPr>
        <w:t>and/or supplier, in accordance with</w:t>
      </w:r>
      <w:r w:rsidR="007E58AE">
        <w:rPr>
          <w:rFonts w:ascii="Arial" w:hAnsi="Arial" w:cs="Arial"/>
          <w:sz w:val="22"/>
          <w:lang w:val="en-NZ"/>
        </w:rPr>
        <w:t xml:space="preserve"> the Student Fee Protection Rules </w:t>
      </w:r>
      <w:r w:rsidR="008D0750">
        <w:rPr>
          <w:rFonts w:ascii="Arial" w:hAnsi="Arial" w:cs="Arial"/>
          <w:sz w:val="22"/>
          <w:lang w:val="en-NZ"/>
        </w:rPr>
        <w:t>2022</w:t>
      </w:r>
      <w:r w:rsidR="007E58AE">
        <w:rPr>
          <w:rFonts w:ascii="Arial" w:hAnsi="Arial" w:cs="Arial"/>
          <w:sz w:val="22"/>
          <w:lang w:val="en-NZ"/>
        </w:rPr>
        <w:t>.</w:t>
      </w:r>
    </w:p>
    <w:p w14:paraId="654C8A3A" w14:textId="77777777" w:rsidR="007E58AE" w:rsidRDefault="007E58AE" w:rsidP="00655E5F">
      <w:pPr>
        <w:jc w:val="both"/>
        <w:rPr>
          <w:rFonts w:ascii="Arial" w:hAnsi="Arial" w:cs="Arial"/>
          <w:sz w:val="22"/>
          <w:lang w:val="en-NZ"/>
        </w:rPr>
      </w:pPr>
    </w:p>
    <w:p w14:paraId="445FD12D" w14:textId="6342A334" w:rsidR="00D70E3E" w:rsidRDefault="007E58AE" w:rsidP="00655E5F">
      <w:pPr>
        <w:jc w:val="both"/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sz w:val="22"/>
          <w:lang w:val="en-NZ"/>
        </w:rPr>
        <w:t xml:space="preserve">Refer to Appendix B of the Student Fee Protection Rules </w:t>
      </w:r>
      <w:r w:rsidR="008D0750">
        <w:rPr>
          <w:rFonts w:ascii="Arial" w:hAnsi="Arial" w:cs="Arial"/>
          <w:sz w:val="22"/>
          <w:lang w:val="en-NZ"/>
        </w:rPr>
        <w:t>2022</w:t>
      </w:r>
      <w:r>
        <w:rPr>
          <w:rFonts w:ascii="Arial" w:hAnsi="Arial" w:cs="Arial"/>
          <w:sz w:val="22"/>
          <w:lang w:val="en-NZ"/>
        </w:rPr>
        <w:t xml:space="preserve"> for information about each of the mechanism options</w:t>
      </w:r>
      <w:r w:rsidR="00A6349E">
        <w:rPr>
          <w:rFonts w:ascii="Arial" w:hAnsi="Arial" w:cs="Arial"/>
          <w:sz w:val="22"/>
          <w:lang w:val="en-NZ"/>
        </w:rPr>
        <w:t>,</w:t>
      </w:r>
      <w:r w:rsidR="008D4867">
        <w:rPr>
          <w:rFonts w:ascii="Arial" w:hAnsi="Arial" w:cs="Arial"/>
          <w:sz w:val="22"/>
          <w:lang w:val="en-NZ"/>
        </w:rPr>
        <w:t xml:space="preserve"> including which mechanisms may</w:t>
      </w:r>
      <w:r w:rsidR="00723471">
        <w:rPr>
          <w:rFonts w:ascii="Arial" w:hAnsi="Arial" w:cs="Arial"/>
          <w:sz w:val="22"/>
          <w:lang w:val="en-NZ"/>
        </w:rPr>
        <w:t xml:space="preserve"> be used for the Refund Period</w:t>
      </w:r>
      <w:r>
        <w:rPr>
          <w:rFonts w:ascii="Arial" w:hAnsi="Arial" w:cs="Arial"/>
          <w:sz w:val="22"/>
          <w:lang w:val="en-NZ"/>
        </w:rPr>
        <w:t>.</w:t>
      </w:r>
    </w:p>
    <w:p w14:paraId="2AE879B9" w14:textId="77777777" w:rsidR="00122A2A" w:rsidRDefault="00122A2A" w:rsidP="00655E5F">
      <w:pPr>
        <w:jc w:val="both"/>
        <w:rPr>
          <w:rFonts w:ascii="Arial" w:hAnsi="Arial" w:cs="Arial"/>
          <w:sz w:val="22"/>
          <w:lang w:val="en-NZ"/>
        </w:rPr>
      </w:pPr>
    </w:p>
    <w:tbl>
      <w:tblPr>
        <w:tblStyle w:val="TableGrid"/>
        <w:tblW w:w="91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66"/>
        <w:gridCol w:w="6237"/>
      </w:tblGrid>
      <w:tr w:rsidR="00BC47C5" w:rsidRPr="004A30B0" w14:paraId="7D9EA36D" w14:textId="77777777" w:rsidTr="005D5402">
        <w:trPr>
          <w:trHeight w:val="567"/>
        </w:trPr>
        <w:tc>
          <w:tcPr>
            <w:tcW w:w="2866" w:type="dxa"/>
            <w:vAlign w:val="center"/>
          </w:tcPr>
          <w:p w14:paraId="339287E6" w14:textId="77777777" w:rsidR="00BC47C5" w:rsidRPr="004A30B0" w:rsidRDefault="00BC47C5" w:rsidP="00BB1F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A30B0">
              <w:rPr>
                <w:rFonts w:ascii="Arial" w:hAnsi="Arial" w:cs="Arial"/>
                <w:b/>
                <w:sz w:val="22"/>
                <w:szCs w:val="22"/>
                <w:lang w:val="en-NZ"/>
              </w:rPr>
              <w:t>PTE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name</w:t>
            </w:r>
            <w:r w:rsidRPr="004A30B0">
              <w:rPr>
                <w:rFonts w:ascii="Arial" w:hAnsi="Arial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6237" w:type="dxa"/>
            <w:vAlign w:val="center"/>
          </w:tcPr>
          <w:p w14:paraId="1774464B" w14:textId="77777777" w:rsidR="00BC47C5" w:rsidRDefault="00BC47C5" w:rsidP="00BB1F56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62B96683" w14:textId="77777777" w:rsidR="00BC47C5" w:rsidRPr="004A30B0" w:rsidRDefault="00BC47C5" w:rsidP="00BB1F56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BC47C5" w:rsidRPr="004A30B0" w14:paraId="0BC170FC" w14:textId="77777777" w:rsidTr="005D5402">
        <w:trPr>
          <w:trHeight w:val="567"/>
        </w:trPr>
        <w:tc>
          <w:tcPr>
            <w:tcW w:w="2866" w:type="dxa"/>
            <w:vAlign w:val="center"/>
          </w:tcPr>
          <w:p w14:paraId="49F085C2" w14:textId="77777777" w:rsidR="00BC47C5" w:rsidRPr="004A30B0" w:rsidRDefault="00BC47C5" w:rsidP="00BB1F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PTE MoE number:</w:t>
            </w:r>
          </w:p>
        </w:tc>
        <w:tc>
          <w:tcPr>
            <w:tcW w:w="6237" w:type="dxa"/>
            <w:vAlign w:val="center"/>
          </w:tcPr>
          <w:p w14:paraId="2B483261" w14:textId="77777777" w:rsidR="00BC47C5" w:rsidRPr="004A30B0" w:rsidRDefault="00BC47C5" w:rsidP="00BB1F56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12BAF895" w14:textId="77777777" w:rsidR="00A34901" w:rsidRDefault="00A34901" w:rsidP="00A3490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29DF20F4" w14:textId="138C7908" w:rsidR="00034231" w:rsidRPr="00034231" w:rsidRDefault="007E58AE" w:rsidP="00A3490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above-</w:t>
      </w:r>
      <w:r w:rsidR="00A34901">
        <w:rPr>
          <w:rFonts w:ascii="Arial" w:hAnsi="Arial" w:cs="Arial"/>
          <w:sz w:val="22"/>
          <w:szCs w:val="22"/>
        </w:rPr>
        <w:t xml:space="preserve">named PTE </w:t>
      </w:r>
      <w:r>
        <w:rPr>
          <w:rFonts w:ascii="Arial" w:hAnsi="Arial" w:cs="Arial"/>
          <w:sz w:val="22"/>
          <w:szCs w:val="22"/>
        </w:rPr>
        <w:t>seeks NZQA approval to use the following SFP mechanism(s)</w:t>
      </w:r>
      <w:r w:rsidR="008D0750">
        <w:rPr>
          <w:rFonts w:ascii="Arial" w:hAnsi="Arial" w:cs="Arial"/>
          <w:sz w:val="22"/>
          <w:szCs w:val="22"/>
        </w:rPr>
        <w:t xml:space="preserve"> with the following supplier</w:t>
      </w:r>
      <w:r w:rsidR="00A34901">
        <w:rPr>
          <w:rFonts w:ascii="Arial" w:hAnsi="Arial" w:cs="Arial"/>
          <w:sz w:val="22"/>
          <w:szCs w:val="22"/>
        </w:rPr>
        <w:t>:</w:t>
      </w:r>
    </w:p>
    <w:p w14:paraId="70000CA6" w14:textId="3BF40CBA" w:rsidR="00A34901" w:rsidRDefault="00A34901" w:rsidP="00A3490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788" w:type="dxa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"/>
        <w:gridCol w:w="318"/>
        <w:gridCol w:w="508"/>
        <w:gridCol w:w="7627"/>
      </w:tblGrid>
      <w:tr w:rsidR="00E35B20" w14:paraId="57F329B5" w14:textId="77777777" w:rsidTr="00DE486A"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23E9B" w14:textId="77777777" w:rsidR="00E35B20" w:rsidRDefault="00E35B20" w:rsidP="00A34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dxa"/>
            <w:tcBorders>
              <w:left w:val="single" w:sz="18" w:space="0" w:color="auto"/>
            </w:tcBorders>
          </w:tcPr>
          <w:p w14:paraId="0458955B" w14:textId="77777777" w:rsidR="00E35B20" w:rsidRDefault="00E35B20" w:rsidP="00A34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6" w:type="dxa"/>
            <w:gridSpan w:val="2"/>
          </w:tcPr>
          <w:p w14:paraId="55667DC1" w14:textId="77777777" w:rsidR="00E35B20" w:rsidRDefault="00E35B20" w:rsidP="00E35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Mechanism 1 – </w:t>
            </w:r>
            <w:r w:rsidRPr="00ED4325">
              <w:rPr>
                <w:rFonts w:ascii="Arial" w:hAnsi="Arial" w:cs="Arial"/>
                <w:sz w:val="22"/>
                <w:szCs w:val="22"/>
              </w:rPr>
              <w:t xml:space="preserve">Standard Trust or Static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D4325">
              <w:rPr>
                <w:rFonts w:ascii="Arial" w:hAnsi="Arial" w:cs="Arial"/>
                <w:sz w:val="22"/>
                <w:szCs w:val="22"/>
              </w:rPr>
              <w:t>rust</w:t>
            </w:r>
          </w:p>
        </w:tc>
      </w:tr>
      <w:tr w:rsidR="00E35B20" w14:paraId="2E46EC13" w14:textId="77777777" w:rsidTr="00DE486A">
        <w:tc>
          <w:tcPr>
            <w:tcW w:w="253" w:type="dxa"/>
            <w:tcBorders>
              <w:top w:val="single" w:sz="18" w:space="0" w:color="auto"/>
              <w:bottom w:val="single" w:sz="18" w:space="0" w:color="auto"/>
            </w:tcBorders>
          </w:tcPr>
          <w:p w14:paraId="2693E15E" w14:textId="77777777" w:rsidR="00E35B20" w:rsidRDefault="00E35B20" w:rsidP="00A34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dxa"/>
          </w:tcPr>
          <w:p w14:paraId="12399A1C" w14:textId="77777777" w:rsidR="00E35B20" w:rsidRDefault="00E35B20" w:rsidP="00A34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6" w:type="dxa"/>
            <w:gridSpan w:val="2"/>
          </w:tcPr>
          <w:p w14:paraId="46D9D82C" w14:textId="77777777" w:rsidR="00E35B20" w:rsidRPr="00096B86" w:rsidRDefault="00E35B20" w:rsidP="005B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20" w14:paraId="080CE83D" w14:textId="77777777" w:rsidTr="00DE486A"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B7F1E" w14:textId="77777777" w:rsidR="00E35B20" w:rsidRDefault="00E35B20" w:rsidP="00F0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dxa"/>
            <w:tcBorders>
              <w:left w:val="single" w:sz="18" w:space="0" w:color="auto"/>
            </w:tcBorders>
          </w:tcPr>
          <w:p w14:paraId="3508967D" w14:textId="77777777" w:rsidR="00E35B20" w:rsidRDefault="00E35B20" w:rsidP="00F0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6" w:type="dxa"/>
            <w:gridSpan w:val="2"/>
          </w:tcPr>
          <w:p w14:paraId="2582052A" w14:textId="449F4413" w:rsidR="00E35B20" w:rsidRPr="00096B86" w:rsidRDefault="00E35B20" w:rsidP="007234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Mechanism </w:t>
            </w:r>
            <w:r w:rsidR="00DE486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Bank Bond</w:t>
            </w:r>
            <w:r w:rsidR="00341B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5B20" w14:paraId="4751A4D8" w14:textId="77777777" w:rsidTr="00DE486A">
        <w:tc>
          <w:tcPr>
            <w:tcW w:w="253" w:type="dxa"/>
            <w:tcBorders>
              <w:top w:val="single" w:sz="18" w:space="0" w:color="auto"/>
              <w:bottom w:val="single" w:sz="18" w:space="0" w:color="auto"/>
            </w:tcBorders>
          </w:tcPr>
          <w:p w14:paraId="723626AD" w14:textId="77777777" w:rsidR="00E35B20" w:rsidRDefault="00E35B20" w:rsidP="00F0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dxa"/>
          </w:tcPr>
          <w:p w14:paraId="2276B5BB" w14:textId="77777777" w:rsidR="00E35B20" w:rsidRDefault="00E35B20" w:rsidP="00F0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6" w:type="dxa"/>
            <w:gridSpan w:val="2"/>
          </w:tcPr>
          <w:p w14:paraId="3F269C94" w14:textId="77777777" w:rsidR="00E35B20" w:rsidRPr="00096B86" w:rsidRDefault="00E35B20" w:rsidP="00F01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20" w14:paraId="6865918C" w14:textId="77777777" w:rsidTr="00DE486A"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DCC76" w14:textId="77777777" w:rsidR="00E35B20" w:rsidRDefault="00E35B20" w:rsidP="00F0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dxa"/>
            <w:tcBorders>
              <w:left w:val="single" w:sz="18" w:space="0" w:color="auto"/>
            </w:tcBorders>
          </w:tcPr>
          <w:p w14:paraId="5209841D" w14:textId="77777777" w:rsidR="00E35B20" w:rsidRDefault="00E35B20" w:rsidP="00F0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6" w:type="dxa"/>
            <w:gridSpan w:val="2"/>
          </w:tcPr>
          <w:p w14:paraId="521E1DAF" w14:textId="75CE8119" w:rsidR="00E35B20" w:rsidRDefault="00E35B20" w:rsidP="00E35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Mechanism </w:t>
            </w:r>
            <w:r w:rsidR="00DE486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Deferred Payment</w:t>
            </w:r>
          </w:p>
        </w:tc>
      </w:tr>
      <w:tr w:rsidR="00E35B20" w14:paraId="2E5DAABC" w14:textId="77777777" w:rsidTr="00DE486A">
        <w:tc>
          <w:tcPr>
            <w:tcW w:w="253" w:type="dxa"/>
            <w:tcBorders>
              <w:top w:val="single" w:sz="18" w:space="0" w:color="auto"/>
            </w:tcBorders>
          </w:tcPr>
          <w:p w14:paraId="1B8D92EF" w14:textId="77777777" w:rsidR="00E35B20" w:rsidRDefault="00E35B20" w:rsidP="00F0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dxa"/>
            <w:tcBorders>
              <w:left w:val="nil"/>
            </w:tcBorders>
          </w:tcPr>
          <w:p w14:paraId="214AA3F5" w14:textId="77777777" w:rsidR="00E35B20" w:rsidRDefault="00E35B20" w:rsidP="00F0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6" w:type="dxa"/>
            <w:gridSpan w:val="2"/>
          </w:tcPr>
          <w:p w14:paraId="4780AC45" w14:textId="77777777" w:rsidR="00E35B20" w:rsidRDefault="00E35B20" w:rsidP="00F01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50" w14:paraId="7521DD51" w14:textId="77777777" w:rsidTr="00DE486A">
        <w:trPr>
          <w:trHeight w:val="406"/>
        </w:trPr>
        <w:tc>
          <w:tcPr>
            <w:tcW w:w="992" w:type="dxa"/>
            <w:gridSpan w:val="3"/>
            <w:vAlign w:val="center"/>
          </w:tcPr>
          <w:p w14:paraId="7B44374B" w14:textId="77777777" w:rsidR="008D0750" w:rsidRDefault="008D0750" w:rsidP="008D0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Supplier: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3FC67AB" w14:textId="7A5DCB11" w:rsidR="008D0750" w:rsidRDefault="008D0750" w:rsidP="00F01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DBAAF5" w14:textId="2968191C" w:rsidR="008D0750" w:rsidRDefault="008D0750" w:rsidP="00E3737C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A74D26" wp14:editId="60599F0B">
                <wp:simplePos x="0" y="0"/>
                <wp:positionH relativeFrom="column">
                  <wp:posOffset>-73660</wp:posOffset>
                </wp:positionH>
                <wp:positionV relativeFrom="paragraph">
                  <wp:posOffset>88900</wp:posOffset>
                </wp:positionV>
                <wp:extent cx="333375" cy="511175"/>
                <wp:effectExtent l="0" t="0" r="9525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1DDE" w14:textId="77777777" w:rsidR="00E35B20" w:rsidRPr="008D0750" w:rsidRDefault="00E35B20" w:rsidP="00E35B20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8D0750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74D2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.8pt;margin-top:7pt;width:26.25pt;height:4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" stroked="f">
                <v:textbox>
                  <w:txbxContent>
                    <w:p w14:paraId="366D1DDE" w14:textId="77777777" w:rsidR="00E35B20" w:rsidRPr="008D0750" w:rsidRDefault="00E35B20" w:rsidP="00E35B20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8D0750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32EA1AAA" wp14:editId="7FF7D24A">
            <wp:simplePos x="0" y="0"/>
            <wp:positionH relativeFrom="column">
              <wp:posOffset>5422265</wp:posOffset>
            </wp:positionH>
            <wp:positionV relativeFrom="paragraph">
              <wp:posOffset>158750</wp:posOffset>
            </wp:positionV>
            <wp:extent cx="444500" cy="444500"/>
            <wp:effectExtent l="0" t="0" r="0" b="0"/>
            <wp:wrapSquare wrapText="bothSides"/>
            <wp:docPr id="18" name="Picture 18" descr="paper-cli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er-clip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BB5B4" w14:textId="2756163E" w:rsidR="007E58AE" w:rsidRDefault="007E58AE" w:rsidP="00DE486A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E35B20">
        <w:rPr>
          <w:rFonts w:ascii="Arial" w:hAnsi="Arial" w:cs="Arial"/>
          <w:sz w:val="22"/>
          <w:szCs w:val="22"/>
        </w:rPr>
        <w:t>attach</w:t>
      </w:r>
      <w:r>
        <w:rPr>
          <w:rFonts w:ascii="Arial" w:hAnsi="Arial" w:cs="Arial"/>
          <w:sz w:val="22"/>
          <w:szCs w:val="22"/>
        </w:rPr>
        <w:t xml:space="preserve"> all relevant information about the proposed mechanism</w:t>
      </w:r>
      <w:r w:rsidR="00E35B20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name and contact details of</w:t>
      </w:r>
      <w:r w:rsidR="00BA59C6">
        <w:rPr>
          <w:rFonts w:ascii="Arial" w:hAnsi="Arial" w:cs="Arial"/>
          <w:sz w:val="22"/>
          <w:szCs w:val="22"/>
        </w:rPr>
        <w:t xml:space="preserve"> your selected</w:t>
      </w:r>
      <w:r>
        <w:rPr>
          <w:rFonts w:ascii="Arial" w:hAnsi="Arial" w:cs="Arial"/>
          <w:sz w:val="22"/>
          <w:szCs w:val="22"/>
        </w:rPr>
        <w:t xml:space="preserve"> trustee, </w:t>
      </w:r>
      <w:r w:rsidR="00E35B20">
        <w:rPr>
          <w:rFonts w:ascii="Arial" w:hAnsi="Arial" w:cs="Arial"/>
          <w:sz w:val="22"/>
          <w:szCs w:val="22"/>
        </w:rPr>
        <w:t xml:space="preserve">detail of how the deferred payment will </w:t>
      </w:r>
      <w:r w:rsidR="00E3737C">
        <w:rPr>
          <w:rFonts w:ascii="Arial" w:hAnsi="Arial" w:cs="Arial"/>
          <w:sz w:val="22"/>
          <w:szCs w:val="22"/>
        </w:rPr>
        <w:t>operate, and any</w:t>
      </w:r>
      <w:r w:rsidR="00650A29">
        <w:rPr>
          <w:rFonts w:ascii="Arial" w:hAnsi="Arial" w:cs="Arial"/>
          <w:sz w:val="22"/>
          <w:szCs w:val="22"/>
        </w:rPr>
        <w:t xml:space="preserve"> </w:t>
      </w:r>
      <w:r w:rsidR="00E3737C">
        <w:rPr>
          <w:rFonts w:ascii="Arial" w:hAnsi="Arial" w:cs="Arial"/>
          <w:sz w:val="22"/>
          <w:szCs w:val="22"/>
        </w:rPr>
        <w:t>information relevant to your chosen mechanism</w:t>
      </w:r>
      <w:r w:rsidR="00E35B20">
        <w:rPr>
          <w:rFonts w:ascii="Arial" w:hAnsi="Arial" w:cs="Arial"/>
          <w:sz w:val="22"/>
          <w:szCs w:val="22"/>
        </w:rPr>
        <w:t>)</w:t>
      </w:r>
    </w:p>
    <w:p w14:paraId="71269833" w14:textId="77777777" w:rsidR="00E35B20" w:rsidRPr="00034231" w:rsidRDefault="00E35B20" w:rsidP="007E58A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236" w:type="dxa"/>
        <w:tblInd w:w="-25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9236"/>
      </w:tblGrid>
      <w:tr w:rsidR="00F01CFA" w:rsidRPr="005A14A9" w14:paraId="3C276A7B" w14:textId="77777777" w:rsidTr="005B41E1">
        <w:tc>
          <w:tcPr>
            <w:tcW w:w="9236" w:type="dxa"/>
            <w:shd w:val="clear" w:color="auto" w:fill="auto"/>
          </w:tcPr>
          <w:p w14:paraId="70A9C640" w14:textId="77777777" w:rsidR="00F01CFA" w:rsidRPr="005A14A9" w:rsidRDefault="00E35B20" w:rsidP="00E35B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br w:type="page"/>
            </w:r>
            <w:r w:rsidR="00F01CFA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Signed by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authorised representative of PTE:</w:t>
            </w:r>
          </w:p>
        </w:tc>
      </w:tr>
      <w:tr w:rsidR="00F01CFA" w:rsidRPr="005A14A9" w14:paraId="22529807" w14:textId="77777777" w:rsidTr="005B41E1">
        <w:trPr>
          <w:trHeight w:val="2852"/>
        </w:trPr>
        <w:tc>
          <w:tcPr>
            <w:tcW w:w="9236" w:type="dxa"/>
            <w:shd w:val="clear" w:color="auto" w:fill="auto"/>
          </w:tcPr>
          <w:p w14:paraId="4F2CB372" w14:textId="77777777" w:rsidR="00F01CFA" w:rsidRPr="005A14A9" w:rsidRDefault="00F01CFA" w:rsidP="0020407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Name:</w:t>
            </w:r>
          </w:p>
          <w:p w14:paraId="00ECF030" w14:textId="77777777" w:rsidR="00F01CFA" w:rsidRPr="005A14A9" w:rsidRDefault="00F01CFA" w:rsidP="0020407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A14A9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3142475" wp14:editId="26C76077">
                      <wp:extent cx="5334000" cy="228600"/>
                      <wp:effectExtent l="10160" t="5715" r="8890" b="13335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FAD2F" id="Rectangle 17" o:spid="_x0000_s1026" style="width:42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" strokecolor="#969696">
                      <w10:anchorlock/>
                    </v:rect>
                  </w:pict>
                </mc:Fallback>
              </mc:AlternateContent>
            </w:r>
          </w:p>
          <w:p w14:paraId="1CC717C3" w14:textId="77777777" w:rsidR="00F01CFA" w:rsidRPr="005A14A9" w:rsidRDefault="00F01CFA" w:rsidP="0020407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P</w:t>
            </w:r>
            <w:r w:rsidRPr="005A14A9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osition held at PTE:</w:t>
            </w:r>
            <w:r w:rsidRPr="005A14A9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Pr="005A14A9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9CC8567" wp14:editId="4626A7E5">
                      <wp:extent cx="5334000" cy="228600"/>
                      <wp:effectExtent l="10160" t="13970" r="8890" b="5080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02363" id="Rectangle 16" o:spid="_x0000_s1026" style="width:42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" strokecolor="#969696">
                      <w10:anchorlock/>
                    </v:rect>
                  </w:pict>
                </mc:Fallback>
              </mc:AlternateContent>
            </w:r>
          </w:p>
          <w:p w14:paraId="1CE761C5" w14:textId="77777777" w:rsidR="00F01CFA" w:rsidRPr="005A14A9" w:rsidRDefault="00F01CFA" w:rsidP="0020407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A14A9">
              <w:rPr>
                <w:rFonts w:ascii="Arial" w:hAnsi="Arial" w:cs="Arial"/>
                <w:sz w:val="22"/>
                <w:szCs w:val="22"/>
                <w:lang w:val="en-NZ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:                                                                             </w:t>
            </w:r>
            <w:r w:rsidRPr="005A14A9">
              <w:rPr>
                <w:rFonts w:ascii="Arial" w:hAnsi="Arial" w:cs="Arial"/>
                <w:sz w:val="22"/>
                <w:szCs w:val="22"/>
                <w:lang w:val="en-NZ"/>
              </w:rPr>
              <w:t>Date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</w:p>
          <w:p w14:paraId="739E7DF2" w14:textId="77777777" w:rsidR="00F01CFA" w:rsidRPr="005A14A9" w:rsidRDefault="00F01CFA" w:rsidP="0020407E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A14A9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5403D01C" wp14:editId="3153ACCC">
                      <wp:extent cx="3448050" cy="333375"/>
                      <wp:effectExtent l="10160" t="6350" r="8890" b="12700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6D638" id="Rectangle 15" o:spid="_x0000_s1026" style="width:271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" strokecolor="#969696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   </w:t>
            </w:r>
            <w:r w:rsidRPr="005A14A9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7218D3CA" wp14:editId="3D81E9BD">
                      <wp:extent cx="1724025" cy="333375"/>
                      <wp:effectExtent l="0" t="0" r="28575" b="2857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CD510" id="Rectangle 14" o:spid="_x0000_s1026" style="width:135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" strokecolor="#969696">
                      <w10:anchorlock/>
                    </v:rect>
                  </w:pict>
                </mc:Fallback>
              </mc:AlternateContent>
            </w:r>
          </w:p>
        </w:tc>
      </w:tr>
    </w:tbl>
    <w:p w14:paraId="559EFE03" w14:textId="77777777" w:rsidR="004748E4" w:rsidRDefault="004748E4" w:rsidP="004748E4">
      <w:r>
        <w:tab/>
      </w:r>
    </w:p>
    <w:p w14:paraId="4F839F24" w14:textId="68CDA9E2" w:rsidR="00F01CFA" w:rsidRDefault="00F01CFA" w:rsidP="00F01CFA">
      <w:pPr>
        <w:spacing w:after="120"/>
        <w:jc w:val="both"/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 xml:space="preserve">Return this form </w:t>
      </w:r>
      <w:r w:rsidR="005B41E1">
        <w:rPr>
          <w:rFonts w:ascii="Arial" w:hAnsi="Arial" w:cs="Arial"/>
          <w:b/>
          <w:sz w:val="22"/>
          <w:szCs w:val="22"/>
          <w:lang w:val="en-NZ"/>
        </w:rPr>
        <w:t>by email to</w:t>
      </w:r>
      <w:r>
        <w:rPr>
          <w:rFonts w:ascii="Arial" w:hAnsi="Arial" w:cs="Arial"/>
          <w:b/>
          <w:sz w:val="22"/>
          <w:szCs w:val="22"/>
          <w:lang w:val="en-NZ"/>
        </w:rPr>
        <w:t>:</w:t>
      </w:r>
      <w:r w:rsidR="005B41E1">
        <w:rPr>
          <w:rFonts w:ascii="Arial" w:hAnsi="Arial" w:cs="Arial"/>
          <w:b/>
          <w:sz w:val="22"/>
          <w:szCs w:val="22"/>
          <w:lang w:val="en-NZ"/>
        </w:rPr>
        <w:t xml:space="preserve"> </w:t>
      </w:r>
      <w:hyperlink r:id="rId9" w:history="1">
        <w:r w:rsidR="00E31BCE" w:rsidRPr="006263F1">
          <w:rPr>
            <w:rStyle w:val="Hyperlink"/>
            <w:rFonts w:ascii="Arial" w:hAnsi="Arial" w:cs="Arial"/>
            <w:sz w:val="22"/>
            <w:lang w:val="en-NZ"/>
          </w:rPr>
          <w:t>risk@nzqa.govt.nz</w:t>
        </w:r>
      </w:hyperlink>
      <w:r w:rsidR="00E31BCE">
        <w:rPr>
          <w:rFonts w:ascii="Arial" w:hAnsi="Arial" w:cs="Arial"/>
          <w:sz w:val="22"/>
          <w:lang w:val="en-NZ"/>
        </w:rPr>
        <w:t xml:space="preserve"> </w:t>
      </w:r>
    </w:p>
    <w:p w14:paraId="1F26A458" w14:textId="5F1E83C1" w:rsidR="00B31B16" w:rsidRDefault="005B41E1" w:rsidP="005B41E1">
      <w:pPr>
        <w:pStyle w:val="NZQABody2"/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b/>
          <w:sz w:val="22"/>
          <w:lang w:val="en-NZ"/>
        </w:rPr>
        <w:t xml:space="preserve">Or by post to: </w:t>
      </w:r>
      <w:r>
        <w:rPr>
          <w:rFonts w:ascii="Arial" w:hAnsi="Arial" w:cs="Arial"/>
          <w:b/>
          <w:sz w:val="22"/>
          <w:lang w:val="en-NZ"/>
        </w:rPr>
        <w:tab/>
      </w:r>
      <w:r>
        <w:rPr>
          <w:rFonts w:ascii="Arial" w:hAnsi="Arial" w:cs="Arial"/>
          <w:sz w:val="22"/>
          <w:lang w:val="en-NZ"/>
        </w:rPr>
        <w:t>Risk Management</w:t>
      </w:r>
      <w:r w:rsidRPr="005A14A9">
        <w:rPr>
          <w:rFonts w:ascii="Arial" w:hAnsi="Arial" w:cs="Arial"/>
          <w:sz w:val="22"/>
          <w:lang w:val="en-NZ"/>
        </w:rPr>
        <w:t xml:space="preserve"> Team</w:t>
      </w:r>
      <w:r>
        <w:rPr>
          <w:rFonts w:ascii="Arial" w:hAnsi="Arial" w:cs="Arial"/>
          <w:sz w:val="22"/>
          <w:lang w:val="en-NZ"/>
        </w:rPr>
        <w:t xml:space="preserve"> </w:t>
      </w:r>
    </w:p>
    <w:p w14:paraId="077D110E" w14:textId="600E4980" w:rsidR="005B41E1" w:rsidRPr="005A14A9" w:rsidRDefault="005B41E1" w:rsidP="003F6EA9">
      <w:pPr>
        <w:pStyle w:val="NZQABody2"/>
        <w:ind w:left="1440" w:firstLine="720"/>
        <w:rPr>
          <w:rFonts w:ascii="Arial" w:hAnsi="Arial" w:cs="Arial"/>
          <w:sz w:val="22"/>
          <w:lang w:val="en-NZ"/>
        </w:rPr>
      </w:pPr>
      <w:r w:rsidRPr="005A14A9">
        <w:rPr>
          <w:rFonts w:ascii="Arial" w:hAnsi="Arial" w:cs="Arial"/>
          <w:sz w:val="22"/>
          <w:lang w:val="en-NZ"/>
        </w:rPr>
        <w:t>Quality Assurance Division</w:t>
      </w:r>
    </w:p>
    <w:p w14:paraId="64040BEB" w14:textId="77777777" w:rsidR="005B41E1" w:rsidRPr="005A14A9" w:rsidRDefault="005B41E1" w:rsidP="005B41E1">
      <w:pPr>
        <w:pStyle w:val="NZQABody2"/>
        <w:ind w:left="1440" w:firstLine="720"/>
        <w:rPr>
          <w:rFonts w:ascii="Arial" w:hAnsi="Arial" w:cs="Arial"/>
          <w:sz w:val="22"/>
          <w:lang w:val="en-NZ"/>
        </w:rPr>
      </w:pPr>
      <w:r w:rsidRPr="005A14A9">
        <w:rPr>
          <w:rFonts w:ascii="Arial" w:hAnsi="Arial" w:cs="Arial"/>
          <w:sz w:val="22"/>
          <w:lang w:val="en-NZ"/>
        </w:rPr>
        <w:t>N</w:t>
      </w:r>
      <w:r>
        <w:rPr>
          <w:rFonts w:ascii="Arial" w:hAnsi="Arial" w:cs="Arial"/>
          <w:sz w:val="22"/>
          <w:lang w:val="en-NZ"/>
        </w:rPr>
        <w:t>ew Zealand Qualifications Authority</w:t>
      </w:r>
    </w:p>
    <w:p w14:paraId="0A4A1B4E" w14:textId="77777777" w:rsidR="005B41E1" w:rsidRDefault="005B41E1" w:rsidP="005B41E1">
      <w:pPr>
        <w:pStyle w:val="NZQABody2"/>
        <w:ind w:left="1440" w:firstLine="720"/>
        <w:rPr>
          <w:rFonts w:ascii="Arial" w:hAnsi="Arial" w:cs="Arial"/>
          <w:b/>
          <w:sz w:val="22"/>
          <w:lang w:val="en-NZ"/>
        </w:rPr>
      </w:pPr>
      <w:r w:rsidRPr="005A14A9">
        <w:rPr>
          <w:rFonts w:ascii="Arial" w:hAnsi="Arial" w:cs="Arial"/>
          <w:sz w:val="22"/>
          <w:lang w:val="en-NZ"/>
        </w:rPr>
        <w:t>PO Box 160</w:t>
      </w:r>
      <w:r>
        <w:rPr>
          <w:rFonts w:ascii="Arial" w:hAnsi="Arial" w:cs="Arial"/>
          <w:sz w:val="22"/>
          <w:lang w:val="en-NZ"/>
        </w:rPr>
        <w:t xml:space="preserve">, </w:t>
      </w:r>
      <w:r w:rsidRPr="005A14A9">
        <w:rPr>
          <w:rFonts w:ascii="Arial" w:hAnsi="Arial" w:cs="Arial"/>
          <w:sz w:val="22"/>
          <w:lang w:val="en-NZ"/>
        </w:rPr>
        <w:t>WELLINGTON 6140</w:t>
      </w:r>
    </w:p>
    <w:sectPr w:rsidR="005B41E1" w:rsidSect="008D0750">
      <w:headerReference w:type="default" r:id="rId10"/>
      <w:pgSz w:w="11906" w:h="16838"/>
      <w:pgMar w:top="1440" w:right="136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0CCC" w14:textId="77777777" w:rsidR="000115D1" w:rsidRDefault="000115D1" w:rsidP="000115D1">
      <w:r>
        <w:separator/>
      </w:r>
    </w:p>
  </w:endnote>
  <w:endnote w:type="continuationSeparator" w:id="0">
    <w:p w14:paraId="28CE6D16" w14:textId="77777777" w:rsidR="000115D1" w:rsidRDefault="000115D1" w:rsidP="0001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charset w:val="80"/>
    <w:family w:val="auto"/>
    <w:pitch w:val="variable"/>
  </w:font>
  <w:font w:name="GillSansMaori-Light">
    <w:altName w:val="GillSans Maori-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CD27" w14:textId="77777777" w:rsidR="000115D1" w:rsidRDefault="000115D1" w:rsidP="000115D1">
      <w:r>
        <w:separator/>
      </w:r>
    </w:p>
  </w:footnote>
  <w:footnote w:type="continuationSeparator" w:id="0">
    <w:p w14:paraId="03208CB8" w14:textId="77777777" w:rsidR="000115D1" w:rsidRDefault="000115D1" w:rsidP="0001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A3E7" w14:textId="77777777" w:rsidR="000115D1" w:rsidRPr="003F6EA9" w:rsidRDefault="000115D1">
    <w:pPr>
      <w:pStyle w:val="Header"/>
      <w:rPr>
        <w:rFonts w:ascii="Arial" w:hAnsi="Arial" w:cs="Arial"/>
        <w:sz w:val="22"/>
        <w:szCs w:val="22"/>
        <w:lang w:val="en-NZ"/>
      </w:rPr>
    </w:pPr>
    <w:r w:rsidRPr="003F6EA9">
      <w:rPr>
        <w:rFonts w:ascii="Arial" w:hAnsi="Arial" w:cs="Arial"/>
        <w:sz w:val="22"/>
        <w:szCs w:val="22"/>
        <w:lang w:val="en-NZ"/>
      </w:rPr>
      <w:t>Appe</w:t>
    </w:r>
    <w:r w:rsidR="00C901B0" w:rsidRPr="003F6EA9">
      <w:rPr>
        <w:rFonts w:ascii="Arial" w:hAnsi="Arial" w:cs="Arial"/>
        <w:sz w:val="22"/>
        <w:szCs w:val="22"/>
        <w:lang w:val="en-NZ"/>
      </w:rPr>
      <w:t>n</w:t>
    </w:r>
    <w:r w:rsidR="00FD3258" w:rsidRPr="003F6EA9">
      <w:rPr>
        <w:rFonts w:ascii="Arial" w:hAnsi="Arial" w:cs="Arial"/>
        <w:sz w:val="22"/>
        <w:szCs w:val="22"/>
        <w:lang w:val="en-NZ"/>
      </w:rPr>
      <w:t xml:space="preserve">dix </w:t>
    </w:r>
    <w:r w:rsidR="00D70E3E" w:rsidRPr="003F6EA9">
      <w:rPr>
        <w:rFonts w:ascii="Arial" w:hAnsi="Arial" w:cs="Arial"/>
        <w:sz w:val="22"/>
        <w:szCs w:val="22"/>
        <w:lang w:val="en-NZ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6316"/>
    <w:multiLevelType w:val="hybridMultilevel"/>
    <w:tmpl w:val="385ECAF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237C6"/>
    <w:multiLevelType w:val="hybridMultilevel"/>
    <w:tmpl w:val="D7E037BA"/>
    <w:lvl w:ilvl="0" w:tplc="EAD0D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B1CF7"/>
    <w:multiLevelType w:val="multilevel"/>
    <w:tmpl w:val="DF78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446B1"/>
    <w:multiLevelType w:val="hybridMultilevel"/>
    <w:tmpl w:val="59AC9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C0292"/>
    <w:multiLevelType w:val="hybridMultilevel"/>
    <w:tmpl w:val="FF88C56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0056190">
    <w:abstractNumId w:val="2"/>
  </w:num>
  <w:num w:numId="2" w16cid:durableId="1503350195">
    <w:abstractNumId w:val="0"/>
  </w:num>
  <w:num w:numId="3" w16cid:durableId="2051802597">
    <w:abstractNumId w:val="1"/>
  </w:num>
  <w:num w:numId="4" w16cid:durableId="1160191402">
    <w:abstractNumId w:val="4"/>
  </w:num>
  <w:num w:numId="5" w16cid:durableId="202788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EE"/>
    <w:rsid w:val="000115D1"/>
    <w:rsid w:val="00034231"/>
    <w:rsid w:val="0008029D"/>
    <w:rsid w:val="00082578"/>
    <w:rsid w:val="0009143D"/>
    <w:rsid w:val="00096B86"/>
    <w:rsid w:val="000F1D3F"/>
    <w:rsid w:val="00101083"/>
    <w:rsid w:val="00105E92"/>
    <w:rsid w:val="00110751"/>
    <w:rsid w:val="00116D52"/>
    <w:rsid w:val="00122A2A"/>
    <w:rsid w:val="001372F8"/>
    <w:rsid w:val="00165A0D"/>
    <w:rsid w:val="001C756F"/>
    <w:rsid w:val="00201AA2"/>
    <w:rsid w:val="00226B97"/>
    <w:rsid w:val="002853E7"/>
    <w:rsid w:val="002B74AE"/>
    <w:rsid w:val="00341B7B"/>
    <w:rsid w:val="00365B1C"/>
    <w:rsid w:val="003738E1"/>
    <w:rsid w:val="003A0EA0"/>
    <w:rsid w:val="003C3BFD"/>
    <w:rsid w:val="003C47C2"/>
    <w:rsid w:val="003F6EA9"/>
    <w:rsid w:val="00456728"/>
    <w:rsid w:val="004748E4"/>
    <w:rsid w:val="00497508"/>
    <w:rsid w:val="004A7EF4"/>
    <w:rsid w:val="005B3603"/>
    <w:rsid w:val="005B41E1"/>
    <w:rsid w:val="005D5402"/>
    <w:rsid w:val="005D71E3"/>
    <w:rsid w:val="00617680"/>
    <w:rsid w:val="00650A29"/>
    <w:rsid w:val="00655E5F"/>
    <w:rsid w:val="0069729A"/>
    <w:rsid w:val="006B5665"/>
    <w:rsid w:val="006F068E"/>
    <w:rsid w:val="00711A3A"/>
    <w:rsid w:val="00716325"/>
    <w:rsid w:val="00723471"/>
    <w:rsid w:val="00744A93"/>
    <w:rsid w:val="0077421E"/>
    <w:rsid w:val="007E044B"/>
    <w:rsid w:val="007E58AE"/>
    <w:rsid w:val="008058B3"/>
    <w:rsid w:val="00851951"/>
    <w:rsid w:val="008D063E"/>
    <w:rsid w:val="008D0750"/>
    <w:rsid w:val="008D4867"/>
    <w:rsid w:val="00904693"/>
    <w:rsid w:val="009203DF"/>
    <w:rsid w:val="00931596"/>
    <w:rsid w:val="00970C13"/>
    <w:rsid w:val="00A34901"/>
    <w:rsid w:val="00A6349E"/>
    <w:rsid w:val="00A77862"/>
    <w:rsid w:val="00AD0248"/>
    <w:rsid w:val="00AF41C1"/>
    <w:rsid w:val="00B31B16"/>
    <w:rsid w:val="00BA59C6"/>
    <w:rsid w:val="00BA6DB6"/>
    <w:rsid w:val="00BB1F56"/>
    <w:rsid w:val="00BB655F"/>
    <w:rsid w:val="00BC1D33"/>
    <w:rsid w:val="00BC47C5"/>
    <w:rsid w:val="00C901B0"/>
    <w:rsid w:val="00D12B7E"/>
    <w:rsid w:val="00D70E3E"/>
    <w:rsid w:val="00D949B3"/>
    <w:rsid w:val="00DE486A"/>
    <w:rsid w:val="00E31282"/>
    <w:rsid w:val="00E31BCE"/>
    <w:rsid w:val="00E35B20"/>
    <w:rsid w:val="00E3737C"/>
    <w:rsid w:val="00E55755"/>
    <w:rsid w:val="00E73F86"/>
    <w:rsid w:val="00ED30BC"/>
    <w:rsid w:val="00EE18E1"/>
    <w:rsid w:val="00EF6015"/>
    <w:rsid w:val="00F01CFA"/>
    <w:rsid w:val="00F72FEE"/>
    <w:rsid w:val="00F86C07"/>
    <w:rsid w:val="00FC45FD"/>
    <w:rsid w:val="00FD3258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827FBC"/>
  <w15:docId w15:val="{B92505AC-9AAD-4A65-BF7C-39C0885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C47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3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F8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E7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QAHead1">
    <w:name w:val="NZQA Head 1"/>
    <w:basedOn w:val="Heading1"/>
    <w:rsid w:val="00BC47C5"/>
    <w:pPr>
      <w:suppressAutoHyphens/>
      <w:spacing w:before="0" w:line="480" w:lineRule="atLeast"/>
    </w:pPr>
    <w:rPr>
      <w:rFonts w:ascii="Times New Roman" w:eastAsia="MS ????" w:hAnsi="Times New Roman" w:cs="GillSansMaori-Light"/>
      <w:b w:val="0"/>
      <w:color w:val="000000"/>
      <w:kern w:val="1"/>
      <w:sz w:val="48"/>
      <w:szCs w:val="72"/>
      <w:lang w:eastAsia="ar-SA"/>
    </w:rPr>
  </w:style>
  <w:style w:type="character" w:customStyle="1" w:styleId="Heading1Char">
    <w:name w:val="Heading 1 Char"/>
    <w:basedOn w:val="DefaultParagraphFont"/>
    <w:link w:val="Heading1"/>
    <w:rsid w:val="00BC4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NZQABody2">
    <w:name w:val="NZQA Body2"/>
    <w:basedOn w:val="Normal"/>
    <w:rsid w:val="00BC47C5"/>
    <w:pPr>
      <w:widowControl w:val="0"/>
      <w:suppressAutoHyphens/>
      <w:autoSpaceDE w:val="0"/>
      <w:textAlignment w:val="center"/>
    </w:pPr>
    <w:rPr>
      <w:rFonts w:cs="GillSansMaori-Light"/>
      <w:color w:val="000000"/>
      <w:spacing w:val="2"/>
      <w:szCs w:val="22"/>
      <w:lang w:eastAsia="ar-SA"/>
    </w:rPr>
  </w:style>
  <w:style w:type="character" w:styleId="CommentReference">
    <w:name w:val="annotation reference"/>
    <w:basedOn w:val="DefaultParagraphFont"/>
    <w:semiHidden/>
    <w:unhideWhenUsed/>
    <w:rsid w:val="006176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7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768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680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617680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011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15D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15D1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5B41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sk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Emma Smith</cp:lastModifiedBy>
  <cp:revision>3</cp:revision>
  <cp:lastPrinted>2016-02-05T00:41:00Z</cp:lastPrinted>
  <dcterms:created xsi:type="dcterms:W3CDTF">2023-02-27T00:02:00Z</dcterms:created>
  <dcterms:modified xsi:type="dcterms:W3CDTF">2023-02-27T00:04:00Z</dcterms:modified>
</cp:coreProperties>
</file>