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821521719" w:edGrp="everyone" w:colFirst="1" w:colLast="1"/>
            <w:r>
              <w:rPr>
                <w:rFonts w:ascii="Arial" w:hAnsi="Arial" w:cs="Arial"/>
              </w:rPr>
              <w:t>Student ID</w:t>
            </w:r>
          </w:p>
        </w:tc>
        <w:tc>
          <w:tcPr>
            <w:tcW w:w="5873" w:type="dxa"/>
            <w:gridSpan w:val="11"/>
          </w:tcPr>
          <w:p w14:paraId="073EBA70" w14:textId="22D74325" w:rsidR="009921A7" w:rsidRPr="006066B9" w:rsidRDefault="008C6503"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B53085D" w:rsidR="009921A7" w:rsidRPr="006066B9" w:rsidRDefault="00333679" w:rsidP="004D0DF5">
            <w:pPr>
              <w:spacing w:after="0"/>
              <w:jc w:val="center"/>
              <w:rPr>
                <w:rFonts w:ascii="Arial" w:hAnsi="Arial" w:cs="Arial"/>
              </w:rPr>
            </w:pPr>
            <w:r>
              <w:rPr>
                <w:rStyle w:val="normaltextrun"/>
                <w:rFonts w:ascii="Arial" w:hAnsi="Arial" w:cs="Arial"/>
                <w:color w:val="000000"/>
                <w:shd w:val="clear" w:color="auto" w:fill="FFFFFF"/>
                <w:lang w:val="en-AU"/>
              </w:rPr>
              <w:t>Mathematics and Statistics</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4DF36FD" w:rsidR="009921A7" w:rsidRPr="006066B9" w:rsidRDefault="00333679"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312382046" w:edGrp="everyone" w:colFirst="1" w:colLast="1"/>
            <w:permEnd w:id="1821521719"/>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6DF96D33" w:rsidR="009921A7" w:rsidRPr="006066B9" w:rsidRDefault="00333679" w:rsidP="004D0DF5">
            <w:pPr>
              <w:spacing w:after="0"/>
              <w:jc w:val="center"/>
              <w:rPr>
                <w:rFonts w:ascii="Arial" w:hAnsi="Arial" w:cs="Arial"/>
              </w:rPr>
            </w:pPr>
            <w:r>
              <w:rPr>
                <w:rFonts w:ascii="Arial" w:hAnsi="Arial" w:cs="Arial"/>
              </w:rPr>
              <w:t>91258</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24D4C52" w:rsidR="009921A7" w:rsidRPr="006066B9" w:rsidRDefault="00333679" w:rsidP="004D0DF5">
            <w:pPr>
              <w:spacing w:after="0"/>
              <w:jc w:val="center"/>
              <w:rPr>
                <w:rFonts w:ascii="Arial" w:hAnsi="Arial" w:cs="Arial"/>
              </w:rPr>
            </w:pPr>
            <w:r>
              <w:rPr>
                <w:rFonts w:ascii="Arial" w:hAnsi="Arial" w:cs="Arial"/>
              </w:rPr>
              <w:t>3</w:t>
            </w:r>
          </w:p>
        </w:tc>
      </w:tr>
      <w:permEnd w:id="1312382046"/>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478CC6E7" w:rsidR="009921A7" w:rsidRPr="006066B9" w:rsidRDefault="00333679" w:rsidP="009921A7">
            <w:pPr>
              <w:spacing w:after="0"/>
              <w:rPr>
                <w:rFonts w:ascii="Arial" w:hAnsi="Arial" w:cs="Arial"/>
              </w:rPr>
            </w:pPr>
            <w:r>
              <w:rPr>
                <w:rStyle w:val="normaltextrun"/>
                <w:rFonts w:ascii="Arial" w:hAnsi="Arial" w:cs="Arial"/>
                <w:color w:val="000000"/>
                <w:shd w:val="clear" w:color="auto" w:fill="FFFFFF"/>
                <w:lang w:val="en-AU"/>
              </w:rPr>
              <w:t>Apply sequences and series in solving problems</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A75B968" w:rsidR="009921A7" w:rsidRPr="006066B9" w:rsidRDefault="00333679" w:rsidP="00B72F39">
            <w:pPr>
              <w:spacing w:after="0"/>
              <w:jc w:val="center"/>
              <w:rPr>
                <w:rFonts w:ascii="Arial" w:hAnsi="Arial" w:cs="Arial"/>
              </w:rPr>
            </w:pPr>
            <w:r>
              <w:rPr>
                <w:rFonts w:ascii="Arial" w:hAnsi="Arial" w:cs="Arial"/>
              </w:rPr>
              <w:t>2</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1790EB66" w:rsidR="005D40BC" w:rsidRPr="006066B9" w:rsidRDefault="00333679" w:rsidP="005D40BC">
            <w:pPr>
              <w:spacing w:after="0"/>
              <w:rPr>
                <w:rFonts w:ascii="Arial" w:hAnsi="Arial" w:cs="Arial"/>
                <w:lang w:val="en-GB"/>
              </w:rPr>
            </w:pPr>
            <w:r>
              <w:rPr>
                <w:rStyle w:val="normaltextrun"/>
                <w:rFonts w:ascii="Arial" w:hAnsi="Arial" w:cs="Arial"/>
                <w:color w:val="000000"/>
                <w:shd w:val="clear" w:color="auto" w:fill="FFFFFF"/>
                <w:lang w:val="en-AU"/>
              </w:rPr>
              <w:t>Apply sequences and series in solving problems.</w:t>
            </w:r>
            <w:r>
              <w:rPr>
                <w:rStyle w:val="eop"/>
                <w:rFonts w:ascii="Arial" w:hAnsi="Arial" w:cs="Arial"/>
                <w:color w:val="000000"/>
                <w:shd w:val="clear" w:color="auto" w:fill="FFFFFF"/>
              </w:rPr>
              <w:t> </w:t>
            </w:r>
          </w:p>
        </w:tc>
        <w:tc>
          <w:tcPr>
            <w:tcW w:w="4573" w:type="dxa"/>
            <w:gridSpan w:val="6"/>
          </w:tcPr>
          <w:p w14:paraId="1D93F859" w14:textId="744FE79E" w:rsidR="005D40BC" w:rsidRPr="006066B9" w:rsidRDefault="00333679" w:rsidP="005D40BC">
            <w:pPr>
              <w:spacing w:after="0"/>
              <w:rPr>
                <w:rFonts w:ascii="Arial" w:hAnsi="Arial" w:cs="Arial"/>
                <w:lang w:val="en-GB"/>
              </w:rPr>
            </w:pPr>
            <w:r>
              <w:rPr>
                <w:rStyle w:val="normaltextrun"/>
                <w:rFonts w:ascii="Arial" w:hAnsi="Arial" w:cs="Arial"/>
                <w:color w:val="000000"/>
                <w:shd w:val="clear" w:color="auto" w:fill="FFFFFF"/>
                <w:lang w:val="en-AU"/>
              </w:rPr>
              <w:t>Apply sequences and series, using relational thinking, in solving problems.</w:t>
            </w:r>
            <w:r>
              <w:rPr>
                <w:rStyle w:val="eop"/>
                <w:rFonts w:ascii="Arial" w:hAnsi="Arial" w:cs="Arial"/>
                <w:color w:val="000000"/>
                <w:shd w:val="clear" w:color="auto" w:fill="FFFFFF"/>
              </w:rPr>
              <w:t> </w:t>
            </w:r>
          </w:p>
        </w:tc>
        <w:tc>
          <w:tcPr>
            <w:tcW w:w="5066" w:type="dxa"/>
            <w:gridSpan w:val="3"/>
          </w:tcPr>
          <w:p w14:paraId="50AB3FEE" w14:textId="72477A05" w:rsidR="005D40BC" w:rsidRPr="006066B9" w:rsidRDefault="00333679" w:rsidP="005D40BC">
            <w:pPr>
              <w:spacing w:after="0"/>
              <w:rPr>
                <w:rFonts w:ascii="Arial" w:hAnsi="Arial" w:cs="Arial"/>
                <w:lang w:val="en-GB"/>
              </w:rPr>
            </w:pPr>
            <w:r>
              <w:rPr>
                <w:rStyle w:val="normaltextrun"/>
                <w:rFonts w:ascii="Arial" w:hAnsi="Arial" w:cs="Arial"/>
                <w:color w:val="000000"/>
                <w:shd w:val="clear" w:color="auto" w:fill="FFFFFF"/>
                <w:lang w:val="en-AU"/>
              </w:rPr>
              <w:t>Apply sequences and series, using extended abstract thinking, in solving problems.</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333679">
        <w:trPr>
          <w:trHeight w:val="289"/>
        </w:trPr>
        <w:tc>
          <w:tcPr>
            <w:tcW w:w="4565" w:type="dxa"/>
            <w:gridSpan w:val="6"/>
            <w:shd w:val="clear" w:color="auto" w:fill="auto"/>
          </w:tcPr>
          <w:p w14:paraId="243FA06F" w14:textId="7B879D54" w:rsidR="00994BA6" w:rsidRPr="006066B9" w:rsidRDefault="00333679" w:rsidP="00970599">
            <w:pPr>
              <w:spacing w:after="0"/>
              <w:rPr>
                <w:rFonts w:ascii="Arial" w:hAnsi="Arial" w:cs="Arial"/>
              </w:rPr>
            </w:pPr>
            <w:bookmarkStart w:id="1" w:name="_GoBack" w:colFirst="1" w:colLast="1"/>
            <w:permStart w:id="219617064" w:edGrp="everyone" w:colFirst="4" w:colLast="4"/>
            <w:permStart w:id="1826052541" w:edGrp="everyone" w:colFirst="5" w:colLast="5"/>
            <w:permStart w:id="1322928007" w:edGrp="everyone" w:colFirst="1" w:colLast="1"/>
            <w:r>
              <w:rPr>
                <w:rStyle w:val="normaltextrun"/>
                <w:rFonts w:ascii="Arial" w:hAnsi="Arial" w:cs="Arial"/>
                <w:color w:val="000000"/>
                <w:shd w:val="clear" w:color="auto" w:fill="FFFFFF"/>
                <w:lang w:val="en-AU"/>
              </w:rPr>
              <w:t>Can select and use methods in solving problems.</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073FCE11"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E9E727A"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333679">
        <w:trPr>
          <w:trHeight w:val="289"/>
        </w:trPr>
        <w:tc>
          <w:tcPr>
            <w:tcW w:w="4565" w:type="dxa"/>
            <w:gridSpan w:val="6"/>
            <w:shd w:val="clear" w:color="auto" w:fill="auto"/>
          </w:tcPr>
          <w:p w14:paraId="51324483" w14:textId="04CFF6F0" w:rsidR="00994BA6" w:rsidRPr="006066B9" w:rsidRDefault="00333679" w:rsidP="00994BA6">
            <w:pPr>
              <w:spacing w:after="0"/>
              <w:rPr>
                <w:rFonts w:ascii="Arial" w:hAnsi="Arial" w:cs="Arial"/>
              </w:rPr>
            </w:pPr>
            <w:permStart w:id="966675999" w:edGrp="everyone" w:colFirst="4" w:colLast="4"/>
            <w:permStart w:id="705638533" w:edGrp="everyone" w:colFirst="5" w:colLast="5"/>
            <w:permStart w:id="1445808458" w:edGrp="everyone" w:colFirst="1" w:colLast="1"/>
            <w:permEnd w:id="219617064"/>
            <w:permEnd w:id="1826052541"/>
            <w:permEnd w:id="1322928007"/>
            <w:r>
              <w:rPr>
                <w:rStyle w:val="normaltextrun"/>
                <w:rFonts w:ascii="Arial" w:hAnsi="Arial" w:cs="Arial"/>
                <w:color w:val="000000"/>
                <w:shd w:val="clear" w:color="auto" w:fill="FFFFFF"/>
                <w:lang w:val="en-AU"/>
              </w:rPr>
              <w:t>Can demonstrate knowledge of concepts and terms.</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3E9225B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56B03FEF"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333679">
        <w:trPr>
          <w:trHeight w:val="289"/>
        </w:trPr>
        <w:tc>
          <w:tcPr>
            <w:tcW w:w="4565" w:type="dxa"/>
            <w:gridSpan w:val="6"/>
            <w:shd w:val="clear" w:color="auto" w:fill="auto"/>
          </w:tcPr>
          <w:p w14:paraId="1B875923" w14:textId="6B660A43" w:rsidR="00994BA6" w:rsidRPr="006066B9" w:rsidRDefault="00333679" w:rsidP="00994BA6">
            <w:pPr>
              <w:spacing w:after="0"/>
              <w:rPr>
                <w:rFonts w:ascii="Arial" w:hAnsi="Arial" w:cs="Arial"/>
              </w:rPr>
            </w:pPr>
            <w:permStart w:id="1864973932" w:edGrp="everyone" w:colFirst="4" w:colLast="4"/>
            <w:permStart w:id="1153257115" w:edGrp="everyone" w:colFirst="5" w:colLast="5"/>
            <w:permStart w:id="859324507" w:edGrp="everyone" w:colFirst="1" w:colLast="1"/>
            <w:permEnd w:id="966675999"/>
            <w:permEnd w:id="705638533"/>
            <w:permEnd w:id="1445808458"/>
            <w:r>
              <w:rPr>
                <w:rStyle w:val="normaltextrun"/>
                <w:rFonts w:ascii="Arial" w:hAnsi="Arial" w:cs="Arial"/>
                <w:color w:val="000000"/>
                <w:shd w:val="clear" w:color="auto" w:fill="FFFFFF"/>
                <w:lang w:val="en-AU"/>
              </w:rPr>
              <w:t>Can communicate using appropriate representations.</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13C9A487"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0D858FFD"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bookmarkEnd w:id="1"/>
      <w:tr w:rsidR="00F54D70" w:rsidRPr="006066B9" w14:paraId="109077FF" w14:textId="77777777" w:rsidTr="00333679">
        <w:trPr>
          <w:trHeight w:val="289"/>
        </w:trPr>
        <w:tc>
          <w:tcPr>
            <w:tcW w:w="4565" w:type="dxa"/>
            <w:gridSpan w:val="6"/>
            <w:shd w:val="clear" w:color="auto" w:fill="auto"/>
          </w:tcPr>
          <w:p w14:paraId="6D0325AE" w14:textId="43A81F2C" w:rsidR="00994BA6" w:rsidRPr="006066B9" w:rsidRDefault="00333679" w:rsidP="00994BA6">
            <w:pPr>
              <w:spacing w:after="0"/>
              <w:rPr>
                <w:rFonts w:ascii="Arial" w:hAnsi="Arial" w:cs="Arial"/>
              </w:rPr>
            </w:pPr>
            <w:permStart w:id="2140817132" w:edGrp="everyone" w:colFirst="4" w:colLast="4"/>
            <w:permStart w:id="870454951" w:edGrp="everyone" w:colFirst="5" w:colLast="5"/>
            <w:permEnd w:id="1864973932"/>
            <w:permEnd w:id="1153257115"/>
            <w:permEnd w:id="859324507"/>
            <w:r>
              <w:rPr>
                <w:rStyle w:val="normaltextrun"/>
                <w:rFonts w:ascii="Arial" w:hAnsi="Arial" w:cs="Arial"/>
                <w:color w:val="000000"/>
                <w:shd w:val="clear" w:color="auto" w:fill="FFFFFF"/>
                <w:lang w:val="en-AU"/>
              </w:rPr>
              <w:t>Can demonstrate relational thinking in solving problems.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528317AF"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48698935"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48698935" w:displacedByCustomXml="next"/>
          </w:sdtContent>
        </w:sdt>
        <w:tc>
          <w:tcPr>
            <w:tcW w:w="992" w:type="dxa"/>
            <w:shd w:val="clear" w:color="auto" w:fill="BFBFBF" w:themeFill="background1" w:themeFillShade="BF"/>
            <w:vAlign w:val="center"/>
          </w:tcPr>
          <w:p w14:paraId="02F50F7C" w14:textId="0737F281"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333679">
        <w:trPr>
          <w:trHeight w:val="289"/>
        </w:trPr>
        <w:tc>
          <w:tcPr>
            <w:tcW w:w="4565" w:type="dxa"/>
            <w:gridSpan w:val="6"/>
            <w:shd w:val="clear" w:color="auto" w:fill="auto"/>
          </w:tcPr>
          <w:p w14:paraId="11582291" w14:textId="0C9106E8" w:rsidR="00994BA6" w:rsidRPr="006066B9" w:rsidRDefault="00333679" w:rsidP="00994BA6">
            <w:pPr>
              <w:spacing w:after="0"/>
              <w:rPr>
                <w:rFonts w:ascii="Arial" w:hAnsi="Arial" w:cs="Arial"/>
              </w:rPr>
            </w:pPr>
            <w:permStart w:id="394466005" w:edGrp="everyone" w:colFirst="4" w:colLast="4"/>
            <w:permStart w:id="249307054" w:edGrp="everyone" w:colFirst="5" w:colLast="5"/>
            <w:permEnd w:id="2140817132"/>
            <w:permEnd w:id="870454951"/>
            <w:r>
              <w:rPr>
                <w:rStyle w:val="normaltextrun"/>
                <w:rFonts w:ascii="Arial" w:hAnsi="Arial" w:cs="Arial"/>
                <w:color w:val="000000"/>
                <w:shd w:val="clear" w:color="auto" w:fill="FFFFFF"/>
                <w:lang w:val="en-AU"/>
              </w:rPr>
              <w:t>Can demonstrate extended abstract thinking in solving problems.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34C38DBD"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45663029"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321388723"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321388723"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394466005"/>
      <w:permEnd w:id="249307054"/>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752186462"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827756937" w:edGrp="everyone" w:colFirst="2" w:colLast="2"/>
            <w:permEnd w:id="1752186462"/>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395915270" w:edGrp="everyone" w:colFirst="2" w:colLast="2"/>
            <w:permEnd w:id="1827756937"/>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53124195" w:edGrp="everyone" w:colFirst="5" w:colLast="5"/>
            <w:permStart w:id="1447375029" w:edGrp="everyone" w:colFirst="1" w:colLast="1"/>
            <w:permStart w:id="1781209428" w:edGrp="everyone" w:colFirst="2" w:colLast="2"/>
            <w:permStart w:id="1383808526" w:edGrp="everyone" w:colFirst="3" w:colLast="3"/>
            <w:permStart w:id="278397324" w:edGrp="everyone" w:colFirst="4" w:colLast="4"/>
            <w:permEnd w:id="395915270"/>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53124195"/>
      <w:permEnd w:id="1447375029"/>
      <w:permEnd w:id="1781209428"/>
      <w:permEnd w:id="1383808526"/>
      <w:permEnd w:id="278397324"/>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tU6bjm3IpVvaFzLkiCm9Rc0zaBa9fje8/ekkuntGpqHYnzx4skm78Vu/TpDr90Zqxk0XGq7Nt/JeG+UbLd7eqA==" w:salt="t3/nA6kFDLa8Kyla5/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33679"/>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C6503"/>
    <w:rsid w:val="008E4A9A"/>
    <w:rsid w:val="008F0BBE"/>
    <w:rsid w:val="00905E8D"/>
    <w:rsid w:val="00907447"/>
    <w:rsid w:val="00935346"/>
    <w:rsid w:val="0096323C"/>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9628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333679"/>
  </w:style>
  <w:style w:type="character" w:customStyle="1" w:styleId="eop">
    <w:name w:val="eop"/>
    <w:basedOn w:val="DefaultParagraphFont"/>
    <w:rsid w:val="0033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2022-03-11T00:33:00Z</dcterms:created>
  <dcterms:modified xsi:type="dcterms:W3CDTF">2022-03-16T00:18:00Z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