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Construction and Mechanical Technologies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91348</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related to structural frameworks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3</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related to structural frameworks.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advanced concepts related to structural frameworks.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advanced concepts related to structural frameworks.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Describing where pin and moving joints are used.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Describing the effects of load on fixed joints.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types of framework members and how members combine to resist loads and transfer forces.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safety factors are determined.</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forces that exist within framework members.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22">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framework member profiles, and forms and where they are used. </w:t>
            </w:r>
            <w:r w:rsidDel="00000000" w:rsidR="00000000" w:rsidRPr="00000000">
              <w:rPr>
                <w:rtl w:val="0"/>
              </w:rPr>
            </w:r>
          </w:p>
        </w:tc>
        <w:tc>
          <w:tcPr>
            <w:gridSpan w:val="3"/>
            <w:shd w:fill="ffffff" w:val="clear"/>
            <w:vAlign w:val="center"/>
          </w:tcPr>
          <w:p w:rsidR="00000000" w:rsidDel="00000000" w:rsidP="00000000" w:rsidRDefault="00000000" w:rsidRPr="00000000" w14:paraId="00000128">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2B">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2E">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2F">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32">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34">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how safety factors have been applied to ensure framework integrity. </w:t>
            </w:r>
            <w:r w:rsidDel="00000000" w:rsidR="00000000" w:rsidRPr="00000000">
              <w:rPr>
                <w:rtl w:val="0"/>
              </w:rPr>
            </w:r>
          </w:p>
        </w:tc>
        <w:tc>
          <w:tcPr>
            <w:gridSpan w:val="3"/>
            <w:shd w:fill="ffffff" w:val="clear"/>
            <w:vAlign w:val="center"/>
          </w:tcPr>
          <w:p w:rsidR="00000000" w:rsidDel="00000000" w:rsidP="00000000" w:rsidRDefault="00000000" w:rsidRPr="00000000" w14:paraId="0000013A">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3D">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4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41">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44">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46">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4B">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4D">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0">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53">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56">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58">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65">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6B">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7C">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7D">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9">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8E">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8F">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9B">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A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A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A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A8">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A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AD">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B2">
      <w:pPr>
        <w:spacing w:after="0" w:lineRule="auto"/>
        <w:rPr/>
      </w:pPr>
      <w:r w:rsidDel="00000000" w:rsidR="00000000" w:rsidRPr="00000000">
        <w:rPr>
          <w:rtl w:val="0"/>
        </w:rPr>
      </w:r>
    </w:p>
    <w:p w:rsidR="00000000" w:rsidDel="00000000" w:rsidP="00000000" w:rsidRDefault="00000000" w:rsidRPr="00000000" w14:paraId="000001B3">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gxjl9aEUX/L1eDnEtSMYuW/Bg==">AMUW2mW7SzIh17bp6nckkHRtm9DE/a7zk6PP+LI6zCDuV+WmOlOV5/iICeEvQt4KBQNknicvNtXA2i2unw8cUMKyP+G1MiVtYlRUb2jyyEiNKQbNGYDGyTMoRwHaVjmXMWp3Pqiapm6v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