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8BAD7" w14:textId="73FE1B83" w:rsidR="00AB5AE8" w:rsidRPr="002B5476" w:rsidRDefault="00AB5AE8" w:rsidP="002B5476">
      <w:pPr>
        <w:rPr>
          <w:b/>
          <w:bCs/>
        </w:rPr>
      </w:pPr>
      <w:bookmarkStart w:id="0" w:name="_Hlk1641471"/>
      <w:bookmarkStart w:id="1" w:name="_Hlk148880719"/>
      <w:r w:rsidRPr="002B5476">
        <w:rPr>
          <w:b/>
          <w:bCs/>
        </w:rPr>
        <w:t>Form 2</w:t>
      </w:r>
    </w:p>
    <w:p w14:paraId="107745AB" w14:textId="53CAB143" w:rsidR="00AB5AE8" w:rsidRPr="002B5476" w:rsidRDefault="00AB5AE8" w:rsidP="002B5476">
      <w:pPr>
        <w:rPr>
          <w:b/>
          <w:bCs/>
          <w:sz w:val="34"/>
          <w:szCs w:val="34"/>
        </w:rPr>
      </w:pPr>
      <w:r w:rsidRPr="002B5476">
        <w:rPr>
          <w:b/>
          <w:bCs/>
          <w:sz w:val="34"/>
          <w:szCs w:val="34"/>
        </w:rPr>
        <w:t xml:space="preserve">Micro-credential Listing, Approval </w:t>
      </w:r>
      <w:r w:rsidR="00F0641E" w:rsidRPr="002B5476">
        <w:rPr>
          <w:b/>
          <w:bCs/>
          <w:sz w:val="34"/>
          <w:szCs w:val="34"/>
        </w:rPr>
        <w:t>and</w:t>
      </w:r>
      <w:r w:rsidRPr="002B5476">
        <w:rPr>
          <w:b/>
          <w:bCs/>
          <w:sz w:val="34"/>
          <w:szCs w:val="34"/>
        </w:rPr>
        <w:t xml:space="preserve"> Accreditation</w:t>
      </w:r>
    </w:p>
    <w:bookmarkEnd w:id="0"/>
    <w:p w14:paraId="2BBB6ADA" w14:textId="58F1F2CF" w:rsidR="00035017" w:rsidRDefault="00532248" w:rsidP="002B5476">
      <w:pPr>
        <w:pBdr>
          <w:bottom w:val="single" w:sz="6" w:space="1" w:color="auto"/>
        </w:pBdr>
      </w:pPr>
      <w:r>
        <w:t>Developers’ and/or providers’</w:t>
      </w:r>
      <w:r w:rsidR="00977295" w:rsidRPr="005D546E">
        <w:t xml:space="preserve"> form to apply for </w:t>
      </w:r>
      <w:r w:rsidR="00977295">
        <w:t>l</w:t>
      </w:r>
      <w:r w:rsidR="00977295" w:rsidRPr="005D546E">
        <w:t>isting</w:t>
      </w:r>
      <w:r w:rsidR="0082713B">
        <w:t>,</w:t>
      </w:r>
      <w:r w:rsidR="00977295" w:rsidRPr="005D546E">
        <w:t xml:space="preserve"> </w:t>
      </w:r>
      <w:r w:rsidR="00F0641E" w:rsidRPr="005D546E">
        <w:t>approval</w:t>
      </w:r>
      <w:r w:rsidR="00977295" w:rsidRPr="005D546E">
        <w:t xml:space="preserve"> </w:t>
      </w:r>
      <w:r w:rsidR="0082713B">
        <w:t>and accreditation</w:t>
      </w:r>
      <w:r w:rsidR="00F0641E">
        <w:t>,</w:t>
      </w:r>
      <w:r w:rsidR="0082713B">
        <w:t xml:space="preserve"> </w:t>
      </w:r>
      <w:r w:rsidR="00035017">
        <w:t>to make changes</w:t>
      </w:r>
      <w:r w:rsidR="00EE38A9">
        <w:t xml:space="preserve"> to a micro-credential, or to update a deemed micro-credential (training </w:t>
      </w:r>
      <w:bookmarkEnd w:id="1"/>
      <w:r w:rsidR="00C26DC3">
        <w:t>scheme) *</w:t>
      </w:r>
    </w:p>
    <w:p w14:paraId="4FFEE730" w14:textId="3F6B435D" w:rsidR="00035017" w:rsidRPr="002B5476" w:rsidRDefault="00035017" w:rsidP="002B5476">
      <w:pPr>
        <w:rPr>
          <w:b/>
          <w:bCs/>
        </w:rPr>
      </w:pPr>
      <w:bookmarkStart w:id="2" w:name="_Hlk148970991"/>
      <w:r w:rsidRPr="002B5476">
        <w:rPr>
          <w:b/>
          <w:bCs/>
        </w:rPr>
        <w:t>Using this form</w:t>
      </w:r>
    </w:p>
    <w:p w14:paraId="00F80CE9" w14:textId="77777777" w:rsidR="00035017" w:rsidRPr="005D546E" w:rsidRDefault="00035017" w:rsidP="002B5476">
      <w:r w:rsidRPr="005D546E">
        <w:t xml:space="preserve">Please refer to the </w:t>
      </w:r>
      <w:hyperlink r:id="rId8" w:history="1">
        <w:r w:rsidRPr="00F451D1">
          <w:rPr>
            <w:rStyle w:val="Hyperlink"/>
          </w:rPr>
          <w:t>Micro-credential Guidelines</w:t>
        </w:r>
      </w:hyperlink>
      <w:r w:rsidRPr="00F451D1">
        <w:t xml:space="preserve"> </w:t>
      </w:r>
      <w:r w:rsidRPr="005D546E">
        <w:t>when filling in this form.</w:t>
      </w:r>
    </w:p>
    <w:p w14:paraId="4713EC69" w14:textId="77777777" w:rsidR="00035017" w:rsidRPr="002B5476" w:rsidRDefault="00035017" w:rsidP="002B5476">
      <w:pPr>
        <w:rPr>
          <w:b/>
          <w:bCs/>
        </w:rPr>
      </w:pPr>
      <w:r w:rsidRPr="002B5476">
        <w:rPr>
          <w:b/>
          <w:bCs/>
        </w:rPr>
        <w:t>Apply online</w:t>
      </w:r>
    </w:p>
    <w:p w14:paraId="62614099" w14:textId="77777777" w:rsidR="00035017" w:rsidRDefault="00035017" w:rsidP="002B5476">
      <w:r>
        <w:t>Apply</w:t>
      </w:r>
      <w:r w:rsidRPr="005D546E">
        <w:t xml:space="preserve"> as an ‘Other’ application </w:t>
      </w:r>
      <w:r>
        <w:t xml:space="preserve">type </w:t>
      </w:r>
      <w:r w:rsidRPr="005D546E">
        <w:t xml:space="preserve">through the NZQA </w:t>
      </w:r>
      <w:hyperlink r:id="rId9" w:history="1">
        <w:r w:rsidRPr="005D546E">
          <w:rPr>
            <w:rStyle w:val="Hyperlink"/>
          </w:rPr>
          <w:t>application portal</w:t>
        </w:r>
      </w:hyperlink>
      <w:r w:rsidRPr="005D546E">
        <w:t>.</w:t>
      </w:r>
    </w:p>
    <w:p w14:paraId="47F82BB0" w14:textId="6A40081E" w:rsidR="00035017" w:rsidRPr="005D546E" w:rsidRDefault="00035017" w:rsidP="002B5476">
      <w:r>
        <w:t>In the</w:t>
      </w:r>
      <w:r w:rsidRPr="005D546E">
        <w:t xml:space="preserve"> application </w:t>
      </w:r>
      <w:r>
        <w:t xml:space="preserve">name </w:t>
      </w:r>
      <w:r w:rsidRPr="005D546E">
        <w:t>include ‘</w:t>
      </w:r>
      <w:r w:rsidRPr="00E37B46">
        <w:t>micro-credential listing</w:t>
      </w:r>
      <w:r>
        <w:t xml:space="preserve">, </w:t>
      </w:r>
      <w:r w:rsidRPr="00E37B46">
        <w:t>approval</w:t>
      </w:r>
      <w:r>
        <w:t xml:space="preserve"> and </w:t>
      </w:r>
      <w:r w:rsidR="00AB5AE8">
        <w:t>accreditation</w:t>
      </w:r>
      <w:r w:rsidRPr="00E37B46">
        <w:t>’</w:t>
      </w:r>
    </w:p>
    <w:p w14:paraId="16B0CD51" w14:textId="77777777" w:rsidR="00035017" w:rsidRPr="005D546E" w:rsidRDefault="00035017" w:rsidP="002B5476">
      <w:r>
        <w:t>Upload</w:t>
      </w:r>
      <w:r w:rsidRPr="005D546E">
        <w:t xml:space="preserve"> this form and all supporting documents.</w:t>
      </w:r>
    </w:p>
    <w:p w14:paraId="2EF375FA" w14:textId="62227A6B" w:rsidR="00AB5AE8" w:rsidRPr="005D546E" w:rsidRDefault="00AB5AE8" w:rsidP="002B5476">
      <w:pPr>
        <w:pBdr>
          <w:top w:val="single" w:sz="4" w:space="1" w:color="auto"/>
          <w:left w:val="single" w:sz="4" w:space="4" w:color="auto"/>
          <w:bottom w:val="single" w:sz="4" w:space="1" w:color="auto"/>
          <w:right w:val="single" w:sz="4" w:space="4" w:color="auto"/>
        </w:pBdr>
        <w:shd w:val="clear" w:color="auto" w:fill="F2F2F2" w:themeFill="background1" w:themeFillShade="F2"/>
      </w:pPr>
      <w:bookmarkStart w:id="3" w:name="_Hlk148960221"/>
      <w:r w:rsidRPr="005D546E">
        <w:rPr>
          <w:b/>
          <w:bCs/>
        </w:rPr>
        <w:t>* For changes,</w:t>
      </w:r>
      <w:r w:rsidRPr="005D546E">
        <w:t xml:space="preserve"> please include a tracked change</w:t>
      </w:r>
      <w:r>
        <w:t>d</w:t>
      </w:r>
      <w:r w:rsidRPr="005D546E">
        <w:t xml:space="preserve"> version of the micro-credential</w:t>
      </w:r>
      <w:r w:rsidR="00EE38A9">
        <w:t>/deemed micro-credential</w:t>
      </w:r>
      <w:r w:rsidRPr="005D546E">
        <w:t xml:space="preserve"> </w:t>
      </w:r>
      <w:r>
        <w:t xml:space="preserve">and </w:t>
      </w:r>
      <w:r w:rsidR="00EE38A9">
        <w:t xml:space="preserve">include </w:t>
      </w:r>
      <w:r>
        <w:t>a cover letter explaining the changes.</w:t>
      </w:r>
    </w:p>
    <w:p w14:paraId="05443B5E" w14:textId="35734A84" w:rsidR="00D713C7" w:rsidRPr="002B5476" w:rsidRDefault="00D713C7" w:rsidP="002B5476">
      <w:pPr>
        <w:rPr>
          <w:b/>
          <w:bCs/>
        </w:rPr>
      </w:pPr>
      <w:r w:rsidRPr="002B5476">
        <w:rPr>
          <w:b/>
          <w:bCs/>
        </w:rPr>
        <w:t>Vocational micro-credentials that include standards</w:t>
      </w:r>
    </w:p>
    <w:p w14:paraId="4ED4D352" w14:textId="4D734AFB" w:rsidR="00D713C7" w:rsidRPr="002B5476" w:rsidRDefault="00D713C7" w:rsidP="002B5476">
      <w:r w:rsidRPr="002B5476">
        <w:t>Providers that do not hold consent to assess for the standards in the micro-credential must request support for consent to assess from the relevant Workforce Development Council(s). If all the standards belong to the same WDC this could be done at the same time as requesting micro-credential support. See each WDC’s website for more information on process.</w:t>
      </w:r>
    </w:p>
    <w:p w14:paraId="603D8FA3" w14:textId="77777777" w:rsidR="0018322A" w:rsidRPr="002B5476" w:rsidRDefault="0018322A" w:rsidP="002B5476">
      <w:pPr>
        <w:rPr>
          <w:b/>
          <w:bCs/>
        </w:rPr>
      </w:pPr>
      <w:r w:rsidRPr="002B5476">
        <w:rPr>
          <w:b/>
          <w:bCs/>
        </w:rPr>
        <w:t xml:space="preserve">Te Hono o Te Kahurangi quality assurance </w:t>
      </w:r>
    </w:p>
    <w:p w14:paraId="6E1D62D9" w14:textId="3333AB40" w:rsidR="00035017" w:rsidRDefault="00035017" w:rsidP="002B5476">
      <w:r w:rsidRPr="005D546E">
        <w:t xml:space="preserve">Applicants </w:t>
      </w:r>
      <w:r w:rsidR="00E36540">
        <w:t>can</w:t>
      </w:r>
      <w:r w:rsidR="00E36540" w:rsidRPr="005D546E">
        <w:t xml:space="preserve"> </w:t>
      </w:r>
      <w:r w:rsidRPr="005D546E">
        <w:t xml:space="preserve">request that Te Hono o Te Kahurangi quality assurance is used for assessment of the application. In addition to meeting the requirements of this form, the application should relate to ngā kaupapa o Te Hono o Te Kahurangi. For more information see </w:t>
      </w:r>
      <w:hyperlink r:id="rId10" w:history="1">
        <w:r w:rsidRPr="005D546E">
          <w:rPr>
            <w:rStyle w:val="Hyperlink"/>
          </w:rPr>
          <w:t>Te Hono o Te Kahurangi quality assurance</w:t>
        </w:r>
      </w:hyperlink>
      <w:r w:rsidRPr="005D546E">
        <w:t xml:space="preserve"> or email </w:t>
      </w:r>
      <w:hyperlink r:id="rId11" w:history="1">
        <w:r w:rsidRPr="005D546E">
          <w:rPr>
            <w:rStyle w:val="Hyperlink"/>
          </w:rPr>
          <w:t>tehono@nzqa.govt.nz</w:t>
        </w:r>
      </w:hyperlink>
      <w:r w:rsidRPr="005D546E">
        <w:t>.</w:t>
      </w:r>
    </w:p>
    <w:p w14:paraId="461507A4" w14:textId="77777777" w:rsidR="0018322A" w:rsidRDefault="00845154" w:rsidP="002B5476">
      <w:bookmarkStart w:id="4" w:name="_Hlk149492538"/>
      <w:r>
        <w:t xml:space="preserve">Expressions of ngā </w:t>
      </w:r>
      <w:proofErr w:type="spellStart"/>
      <w:r>
        <w:t>kaupapa</w:t>
      </w:r>
      <w:proofErr w:type="spellEnd"/>
      <w:r>
        <w:t xml:space="preserve"> o Te Hono o Te Kahurangi can be used in all facets of this micro-credential application. </w:t>
      </w:r>
      <w:r w:rsidR="0018322A">
        <w:t>Applicants</w:t>
      </w:r>
      <w:r w:rsidR="001A51FB">
        <w:t xml:space="preserve"> may choose to express their own </w:t>
      </w:r>
      <w:proofErr w:type="spellStart"/>
      <w:r w:rsidR="001A51FB">
        <w:t>mātāpono</w:t>
      </w:r>
      <w:proofErr w:type="spellEnd"/>
      <w:r w:rsidR="001A51FB">
        <w:t xml:space="preserve"> in the application as well.</w:t>
      </w:r>
      <w:bookmarkEnd w:id="2"/>
      <w:bookmarkEnd w:id="3"/>
    </w:p>
    <w:bookmarkEnd w:id="4"/>
    <w:p w14:paraId="64A4E662" w14:textId="4DDD83C5" w:rsidR="00D713C7" w:rsidRPr="00AB5AE8" w:rsidRDefault="00435770" w:rsidP="002B5476">
      <w:r w:rsidRPr="005D546E">
        <w:br w:type="page"/>
      </w:r>
    </w:p>
    <w:p w14:paraId="25272514" w14:textId="77777777" w:rsidR="00D713C7" w:rsidRDefault="00D713C7" w:rsidP="002B5476"/>
    <w:p w14:paraId="69C6442F" w14:textId="77777777" w:rsidR="00D713C7" w:rsidRPr="00D0088E" w:rsidRDefault="00D713C7" w:rsidP="002B5476"/>
    <w:p w14:paraId="7632A9B2" w14:textId="77777777" w:rsidR="00D713C7" w:rsidRPr="002B5476" w:rsidRDefault="00D713C7" w:rsidP="002B5476">
      <w:pPr>
        <w:jc w:val="center"/>
        <w:rPr>
          <w:b/>
          <w:bCs/>
          <w:sz w:val="36"/>
          <w:szCs w:val="36"/>
        </w:rPr>
      </w:pPr>
      <w:r w:rsidRPr="002B5476">
        <w:rPr>
          <w:b/>
          <w:bCs/>
          <w:sz w:val="36"/>
          <w:szCs w:val="36"/>
        </w:rPr>
        <w:t>Title (Micro-Credential)</w:t>
      </w:r>
    </w:p>
    <w:p w14:paraId="10A4FDB7" w14:textId="77777777" w:rsidR="00D713C7" w:rsidRPr="002B5476" w:rsidRDefault="00D713C7" w:rsidP="002B5476">
      <w:pPr>
        <w:jc w:val="center"/>
        <w:rPr>
          <w:sz w:val="26"/>
          <w:szCs w:val="26"/>
        </w:rPr>
      </w:pPr>
    </w:p>
    <w:p w14:paraId="24A60643" w14:textId="77777777" w:rsidR="00D713C7" w:rsidRPr="002B5476" w:rsidRDefault="00D713C7" w:rsidP="002B5476">
      <w:pPr>
        <w:jc w:val="center"/>
        <w:rPr>
          <w:sz w:val="26"/>
          <w:szCs w:val="26"/>
        </w:rPr>
      </w:pPr>
    </w:p>
    <w:p w14:paraId="104AF556" w14:textId="77777777" w:rsidR="00D713C7" w:rsidRPr="002B5476" w:rsidRDefault="00D713C7" w:rsidP="002B5476">
      <w:pPr>
        <w:jc w:val="center"/>
        <w:rPr>
          <w:b/>
          <w:bCs/>
          <w:sz w:val="32"/>
          <w:szCs w:val="32"/>
        </w:rPr>
      </w:pPr>
      <w:r w:rsidRPr="002B5476">
        <w:rPr>
          <w:b/>
          <w:bCs/>
          <w:sz w:val="32"/>
          <w:szCs w:val="32"/>
        </w:rPr>
        <w:t>Level, credits</w:t>
      </w:r>
    </w:p>
    <w:p w14:paraId="26B2922D" w14:textId="77777777" w:rsidR="00D713C7" w:rsidRPr="002B5476" w:rsidRDefault="00D713C7" w:rsidP="002B5476">
      <w:pPr>
        <w:jc w:val="center"/>
        <w:rPr>
          <w:sz w:val="26"/>
          <w:szCs w:val="26"/>
        </w:rPr>
      </w:pPr>
    </w:p>
    <w:p w14:paraId="2B9E8916" w14:textId="4F04CC01" w:rsidR="00D713C7" w:rsidRPr="002B5476" w:rsidRDefault="00D713C7" w:rsidP="002B5476">
      <w:pPr>
        <w:jc w:val="center"/>
        <w:rPr>
          <w:sz w:val="26"/>
          <w:szCs w:val="26"/>
        </w:rPr>
      </w:pPr>
      <w:r w:rsidRPr="002B5476">
        <w:rPr>
          <w:b/>
          <w:bCs/>
          <w:sz w:val="32"/>
          <w:szCs w:val="32"/>
        </w:rPr>
        <w:t>Micro-credential number</w:t>
      </w:r>
      <w:r w:rsidRPr="002B5476">
        <w:rPr>
          <w:sz w:val="26"/>
          <w:szCs w:val="26"/>
        </w:rPr>
        <w:t xml:space="preserve"> </w:t>
      </w:r>
      <w:r w:rsidR="002B5476" w:rsidRPr="002B5476">
        <w:rPr>
          <w:sz w:val="26"/>
          <w:szCs w:val="26"/>
        </w:rPr>
        <w:t>(if known/</w:t>
      </w:r>
      <w:r w:rsidRPr="002B5476">
        <w:rPr>
          <w:sz w:val="26"/>
          <w:szCs w:val="26"/>
        </w:rPr>
        <w:t>NZQA to complete</w:t>
      </w:r>
      <w:r w:rsidR="002B5476" w:rsidRPr="002B5476">
        <w:rPr>
          <w:sz w:val="26"/>
          <w:szCs w:val="26"/>
        </w:rPr>
        <w:t>)</w:t>
      </w:r>
    </w:p>
    <w:p w14:paraId="7BFDE86E" w14:textId="30E35102" w:rsidR="00D713C7" w:rsidRPr="002B5476" w:rsidRDefault="00D713C7" w:rsidP="002B5476">
      <w:pPr>
        <w:jc w:val="center"/>
        <w:rPr>
          <w:sz w:val="26"/>
          <w:szCs w:val="26"/>
        </w:rPr>
      </w:pPr>
      <w:r w:rsidRPr="002B5476">
        <w:rPr>
          <w:b/>
          <w:bCs/>
          <w:sz w:val="32"/>
          <w:szCs w:val="32"/>
        </w:rPr>
        <w:t>Reporting Code</w:t>
      </w:r>
      <w:r w:rsidRPr="002B5476">
        <w:rPr>
          <w:sz w:val="26"/>
          <w:szCs w:val="26"/>
        </w:rPr>
        <w:t xml:space="preserve"> </w:t>
      </w:r>
      <w:r w:rsidR="002B5476" w:rsidRPr="002B5476">
        <w:rPr>
          <w:sz w:val="26"/>
          <w:szCs w:val="26"/>
        </w:rPr>
        <w:t>(If known/NZQA</w:t>
      </w:r>
      <w:r w:rsidRPr="002B5476">
        <w:rPr>
          <w:sz w:val="26"/>
          <w:szCs w:val="26"/>
        </w:rPr>
        <w:t xml:space="preserve"> to complete</w:t>
      </w:r>
      <w:r w:rsidR="002B5476" w:rsidRPr="002B5476">
        <w:rPr>
          <w:sz w:val="26"/>
          <w:szCs w:val="26"/>
        </w:rPr>
        <w:t>)</w:t>
      </w:r>
    </w:p>
    <w:p w14:paraId="56CAC330" w14:textId="77777777" w:rsidR="00D713C7" w:rsidRPr="002B5476" w:rsidRDefault="00D713C7" w:rsidP="002B5476">
      <w:pPr>
        <w:jc w:val="center"/>
        <w:rPr>
          <w:sz w:val="26"/>
          <w:szCs w:val="26"/>
        </w:rPr>
      </w:pPr>
    </w:p>
    <w:p w14:paraId="3BAEF2C3" w14:textId="77777777" w:rsidR="00D713C7" w:rsidRPr="002B5476" w:rsidRDefault="00D713C7" w:rsidP="002B5476">
      <w:pPr>
        <w:jc w:val="center"/>
        <w:rPr>
          <w:sz w:val="26"/>
          <w:szCs w:val="26"/>
        </w:rPr>
      </w:pPr>
    </w:p>
    <w:p w14:paraId="41A3F303" w14:textId="77777777" w:rsidR="00D713C7" w:rsidRPr="002B5476" w:rsidRDefault="00D713C7" w:rsidP="002B5476">
      <w:pPr>
        <w:jc w:val="center"/>
        <w:rPr>
          <w:b/>
          <w:bCs/>
          <w:sz w:val="32"/>
          <w:szCs w:val="32"/>
        </w:rPr>
      </w:pPr>
      <w:r w:rsidRPr="002B5476">
        <w:rPr>
          <w:b/>
          <w:bCs/>
          <w:sz w:val="32"/>
          <w:szCs w:val="32"/>
        </w:rPr>
        <w:t>TEO Name (MOE ####)</w:t>
      </w:r>
    </w:p>
    <w:p w14:paraId="49AEA191" w14:textId="77777777" w:rsidR="00D713C7" w:rsidRPr="001D07CD" w:rsidRDefault="00D713C7" w:rsidP="002B5476"/>
    <w:p w14:paraId="4B790B98" w14:textId="77777777" w:rsidR="00D713C7" w:rsidRPr="001D07CD" w:rsidRDefault="00D713C7" w:rsidP="002B5476"/>
    <w:p w14:paraId="7DBEB0D7" w14:textId="77777777" w:rsidR="00D713C7" w:rsidRDefault="00D713C7" w:rsidP="002B5476">
      <w:pPr>
        <w:rPr>
          <w:lang w:eastAsia="en-GB"/>
        </w:rPr>
      </w:pPr>
      <w:r>
        <w:rPr>
          <w:lang w:eastAsia="en-GB"/>
        </w:rPr>
        <w:br w:type="page"/>
      </w:r>
    </w:p>
    <w:p w14:paraId="0078F350" w14:textId="77777777" w:rsidR="00D713C7" w:rsidRPr="002B5476" w:rsidRDefault="00D713C7" w:rsidP="002B5476">
      <w:pPr>
        <w:rPr>
          <w:b/>
          <w:bCs/>
          <w:sz w:val="24"/>
          <w:szCs w:val="24"/>
          <w:lang w:eastAsia="en-GB"/>
        </w:rPr>
      </w:pPr>
      <w:r w:rsidRPr="002B5476">
        <w:rPr>
          <w:b/>
          <w:bCs/>
          <w:sz w:val="24"/>
          <w:szCs w:val="24"/>
          <w:lang w:eastAsia="en-GB"/>
        </w:rPr>
        <w:lastRenderedPageBreak/>
        <w:t>Contents</w:t>
      </w:r>
    </w:p>
    <w:p w14:paraId="3B1B010E" w14:textId="77777777" w:rsidR="00D713C7" w:rsidRPr="005D546E" w:rsidRDefault="00D713C7" w:rsidP="002B5476">
      <w:pPr>
        <w:rPr>
          <w:lang w:eastAsia="en-GB"/>
        </w:rPr>
      </w:pPr>
    </w:p>
    <w:p w14:paraId="5B195FFD" w14:textId="04A00DDD" w:rsidR="002B5476" w:rsidRDefault="00D713C7">
      <w:pPr>
        <w:pStyle w:val="TOC1"/>
        <w:rPr>
          <w:rFonts w:asciiTheme="minorHAnsi" w:eastAsiaTheme="minorEastAsia" w:hAnsiTheme="minorHAnsi" w:cstheme="minorBidi"/>
          <w:kern w:val="2"/>
          <w:sz w:val="22"/>
          <w:lang w:val="en-NZ" w:eastAsia="en-NZ"/>
          <w14:ligatures w14:val="standardContextual"/>
        </w:rPr>
      </w:pPr>
      <w:r w:rsidRPr="005D546E">
        <w:rPr>
          <w:color w:val="24A5A8"/>
          <w:lang w:eastAsia="en-GB"/>
        </w:rPr>
        <w:fldChar w:fldCharType="begin"/>
      </w:r>
      <w:r w:rsidRPr="00661D51">
        <w:rPr>
          <w:lang w:eastAsia="en-GB"/>
        </w:rPr>
        <w:instrText xml:space="preserve"> TOC \o "1-2" \h \z \u </w:instrText>
      </w:r>
      <w:r w:rsidRPr="005D546E">
        <w:rPr>
          <w:color w:val="24A5A8"/>
          <w:lang w:eastAsia="en-GB"/>
        </w:rPr>
        <w:fldChar w:fldCharType="separate"/>
      </w:r>
      <w:hyperlink w:anchor="_Toc156915748" w:history="1">
        <w:r w:rsidR="002B5476" w:rsidRPr="00687771">
          <w:rPr>
            <w:rStyle w:val="Hyperlink"/>
          </w:rPr>
          <w:t>Listing</w:t>
        </w:r>
        <w:r w:rsidR="002B5476">
          <w:rPr>
            <w:webHidden/>
          </w:rPr>
          <w:tab/>
        </w:r>
        <w:r w:rsidR="002B5476">
          <w:rPr>
            <w:webHidden/>
          </w:rPr>
          <w:fldChar w:fldCharType="begin"/>
        </w:r>
        <w:r w:rsidR="002B5476">
          <w:rPr>
            <w:webHidden/>
          </w:rPr>
          <w:instrText xml:space="preserve"> PAGEREF _Toc156915748 \h </w:instrText>
        </w:r>
        <w:r w:rsidR="002B5476">
          <w:rPr>
            <w:webHidden/>
          </w:rPr>
        </w:r>
        <w:r w:rsidR="002B5476">
          <w:rPr>
            <w:webHidden/>
          </w:rPr>
          <w:fldChar w:fldCharType="separate"/>
        </w:r>
        <w:r w:rsidR="002B5476">
          <w:rPr>
            <w:webHidden/>
          </w:rPr>
          <w:t>4</w:t>
        </w:r>
        <w:r w:rsidR="002B5476">
          <w:rPr>
            <w:webHidden/>
          </w:rPr>
          <w:fldChar w:fldCharType="end"/>
        </w:r>
      </w:hyperlink>
    </w:p>
    <w:p w14:paraId="778446AC" w14:textId="2A1920D5"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49" w:history="1">
        <w:r w:rsidR="002B5476" w:rsidRPr="00687771">
          <w:rPr>
            <w:rStyle w:val="Hyperlink"/>
            <w:noProof/>
          </w:rPr>
          <w:t>Classification (NZSCED)</w:t>
        </w:r>
        <w:r w:rsidR="002B5476">
          <w:rPr>
            <w:noProof/>
            <w:webHidden/>
          </w:rPr>
          <w:tab/>
        </w:r>
        <w:r w:rsidR="002B5476">
          <w:rPr>
            <w:noProof/>
            <w:webHidden/>
          </w:rPr>
          <w:fldChar w:fldCharType="begin"/>
        </w:r>
        <w:r w:rsidR="002B5476">
          <w:rPr>
            <w:noProof/>
            <w:webHidden/>
          </w:rPr>
          <w:instrText xml:space="preserve"> PAGEREF _Toc156915749 \h </w:instrText>
        </w:r>
        <w:r w:rsidR="002B5476">
          <w:rPr>
            <w:noProof/>
            <w:webHidden/>
          </w:rPr>
        </w:r>
        <w:r w:rsidR="002B5476">
          <w:rPr>
            <w:noProof/>
            <w:webHidden/>
          </w:rPr>
          <w:fldChar w:fldCharType="separate"/>
        </w:r>
        <w:r w:rsidR="002B5476">
          <w:rPr>
            <w:noProof/>
            <w:webHidden/>
          </w:rPr>
          <w:t>4</w:t>
        </w:r>
        <w:r w:rsidR="002B5476">
          <w:rPr>
            <w:noProof/>
            <w:webHidden/>
          </w:rPr>
          <w:fldChar w:fldCharType="end"/>
        </w:r>
      </w:hyperlink>
    </w:p>
    <w:p w14:paraId="2898258E" w14:textId="73DD0200"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0" w:history="1">
        <w:r w:rsidR="002B5476" w:rsidRPr="00687771">
          <w:rPr>
            <w:rStyle w:val="Hyperlink"/>
            <w:noProof/>
          </w:rPr>
          <w:t>Purpose</w:t>
        </w:r>
        <w:r w:rsidR="002B5476">
          <w:rPr>
            <w:noProof/>
            <w:webHidden/>
          </w:rPr>
          <w:tab/>
        </w:r>
        <w:r w:rsidR="002B5476">
          <w:rPr>
            <w:noProof/>
            <w:webHidden/>
          </w:rPr>
          <w:fldChar w:fldCharType="begin"/>
        </w:r>
        <w:r w:rsidR="002B5476">
          <w:rPr>
            <w:noProof/>
            <w:webHidden/>
          </w:rPr>
          <w:instrText xml:space="preserve"> PAGEREF _Toc156915750 \h </w:instrText>
        </w:r>
        <w:r w:rsidR="002B5476">
          <w:rPr>
            <w:noProof/>
            <w:webHidden/>
          </w:rPr>
        </w:r>
        <w:r w:rsidR="002B5476">
          <w:rPr>
            <w:noProof/>
            <w:webHidden/>
          </w:rPr>
          <w:fldChar w:fldCharType="separate"/>
        </w:r>
        <w:r w:rsidR="002B5476">
          <w:rPr>
            <w:noProof/>
            <w:webHidden/>
          </w:rPr>
          <w:t>4</w:t>
        </w:r>
        <w:r w:rsidR="002B5476">
          <w:rPr>
            <w:noProof/>
            <w:webHidden/>
          </w:rPr>
          <w:fldChar w:fldCharType="end"/>
        </w:r>
      </w:hyperlink>
    </w:p>
    <w:p w14:paraId="6FE56FCE" w14:textId="1DC17360"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1" w:history="1">
        <w:r w:rsidR="002B5476" w:rsidRPr="00687771">
          <w:rPr>
            <w:rStyle w:val="Hyperlink"/>
            <w:noProof/>
          </w:rPr>
          <w:t>Outcome</w:t>
        </w:r>
        <w:r w:rsidR="002B5476">
          <w:rPr>
            <w:noProof/>
            <w:webHidden/>
          </w:rPr>
          <w:tab/>
        </w:r>
        <w:r w:rsidR="002B5476">
          <w:rPr>
            <w:noProof/>
            <w:webHidden/>
          </w:rPr>
          <w:fldChar w:fldCharType="begin"/>
        </w:r>
        <w:r w:rsidR="002B5476">
          <w:rPr>
            <w:noProof/>
            <w:webHidden/>
          </w:rPr>
          <w:instrText xml:space="preserve"> PAGEREF _Toc156915751 \h </w:instrText>
        </w:r>
        <w:r w:rsidR="002B5476">
          <w:rPr>
            <w:noProof/>
            <w:webHidden/>
          </w:rPr>
        </w:r>
        <w:r w:rsidR="002B5476">
          <w:rPr>
            <w:noProof/>
            <w:webHidden/>
          </w:rPr>
          <w:fldChar w:fldCharType="separate"/>
        </w:r>
        <w:r w:rsidR="002B5476">
          <w:rPr>
            <w:noProof/>
            <w:webHidden/>
          </w:rPr>
          <w:t>4</w:t>
        </w:r>
        <w:r w:rsidR="002B5476">
          <w:rPr>
            <w:noProof/>
            <w:webHidden/>
          </w:rPr>
          <w:fldChar w:fldCharType="end"/>
        </w:r>
      </w:hyperlink>
    </w:p>
    <w:p w14:paraId="4FFF2D04" w14:textId="23ADEFBC"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2" w:history="1">
        <w:r w:rsidR="002B5476" w:rsidRPr="00687771">
          <w:rPr>
            <w:rStyle w:val="Hyperlink"/>
            <w:noProof/>
            <w:lang w:eastAsia="en-GB"/>
          </w:rPr>
          <w:t>Assessment standards</w:t>
        </w:r>
        <w:r w:rsidR="002B5476">
          <w:rPr>
            <w:noProof/>
            <w:webHidden/>
          </w:rPr>
          <w:tab/>
        </w:r>
        <w:r w:rsidR="002B5476">
          <w:rPr>
            <w:noProof/>
            <w:webHidden/>
          </w:rPr>
          <w:fldChar w:fldCharType="begin"/>
        </w:r>
        <w:r w:rsidR="002B5476">
          <w:rPr>
            <w:noProof/>
            <w:webHidden/>
          </w:rPr>
          <w:instrText xml:space="preserve"> PAGEREF _Toc156915752 \h </w:instrText>
        </w:r>
        <w:r w:rsidR="002B5476">
          <w:rPr>
            <w:noProof/>
            <w:webHidden/>
          </w:rPr>
        </w:r>
        <w:r w:rsidR="002B5476">
          <w:rPr>
            <w:noProof/>
            <w:webHidden/>
          </w:rPr>
          <w:fldChar w:fldCharType="separate"/>
        </w:r>
        <w:r w:rsidR="002B5476">
          <w:rPr>
            <w:noProof/>
            <w:webHidden/>
          </w:rPr>
          <w:t>4</w:t>
        </w:r>
        <w:r w:rsidR="002B5476">
          <w:rPr>
            <w:noProof/>
            <w:webHidden/>
          </w:rPr>
          <w:fldChar w:fldCharType="end"/>
        </w:r>
      </w:hyperlink>
    </w:p>
    <w:p w14:paraId="0B6EE3F9" w14:textId="4C55571F"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3" w:history="1">
        <w:r w:rsidR="002B5476" w:rsidRPr="00687771">
          <w:rPr>
            <w:rStyle w:val="Hyperlink"/>
            <w:noProof/>
            <w:lang w:eastAsia="en-GB"/>
          </w:rPr>
          <w:t>Review period</w:t>
        </w:r>
        <w:r w:rsidR="002B5476">
          <w:rPr>
            <w:noProof/>
            <w:webHidden/>
          </w:rPr>
          <w:tab/>
        </w:r>
        <w:r w:rsidR="002B5476">
          <w:rPr>
            <w:noProof/>
            <w:webHidden/>
          </w:rPr>
          <w:fldChar w:fldCharType="begin"/>
        </w:r>
        <w:r w:rsidR="002B5476">
          <w:rPr>
            <w:noProof/>
            <w:webHidden/>
          </w:rPr>
          <w:instrText xml:space="preserve"> PAGEREF _Toc156915753 \h </w:instrText>
        </w:r>
        <w:r w:rsidR="002B5476">
          <w:rPr>
            <w:noProof/>
            <w:webHidden/>
          </w:rPr>
        </w:r>
        <w:r w:rsidR="002B5476">
          <w:rPr>
            <w:noProof/>
            <w:webHidden/>
          </w:rPr>
          <w:fldChar w:fldCharType="separate"/>
        </w:r>
        <w:r w:rsidR="002B5476">
          <w:rPr>
            <w:noProof/>
            <w:webHidden/>
          </w:rPr>
          <w:t>5</w:t>
        </w:r>
        <w:r w:rsidR="002B5476">
          <w:rPr>
            <w:noProof/>
            <w:webHidden/>
          </w:rPr>
          <w:fldChar w:fldCharType="end"/>
        </w:r>
      </w:hyperlink>
    </w:p>
    <w:p w14:paraId="382C820D" w14:textId="3BC79229" w:rsidR="002B5476" w:rsidRDefault="005E5A29">
      <w:pPr>
        <w:pStyle w:val="TOC1"/>
        <w:rPr>
          <w:rFonts w:asciiTheme="minorHAnsi" w:eastAsiaTheme="minorEastAsia" w:hAnsiTheme="minorHAnsi" w:cstheme="minorBidi"/>
          <w:kern w:val="2"/>
          <w:sz w:val="22"/>
          <w:lang w:val="en-NZ" w:eastAsia="en-NZ"/>
          <w14:ligatures w14:val="standardContextual"/>
        </w:rPr>
      </w:pPr>
      <w:hyperlink w:anchor="_Toc156915754" w:history="1">
        <w:r w:rsidR="002B5476" w:rsidRPr="00687771">
          <w:rPr>
            <w:rStyle w:val="Hyperlink"/>
          </w:rPr>
          <w:t>Approval</w:t>
        </w:r>
        <w:r w:rsidR="002B5476">
          <w:rPr>
            <w:webHidden/>
          </w:rPr>
          <w:tab/>
        </w:r>
        <w:r w:rsidR="002B5476">
          <w:rPr>
            <w:webHidden/>
          </w:rPr>
          <w:fldChar w:fldCharType="begin"/>
        </w:r>
        <w:r w:rsidR="002B5476">
          <w:rPr>
            <w:webHidden/>
          </w:rPr>
          <w:instrText xml:space="preserve"> PAGEREF _Toc156915754 \h </w:instrText>
        </w:r>
        <w:r w:rsidR="002B5476">
          <w:rPr>
            <w:webHidden/>
          </w:rPr>
        </w:r>
        <w:r w:rsidR="002B5476">
          <w:rPr>
            <w:webHidden/>
          </w:rPr>
          <w:fldChar w:fldCharType="separate"/>
        </w:r>
        <w:r w:rsidR="002B5476">
          <w:rPr>
            <w:webHidden/>
          </w:rPr>
          <w:t>5</w:t>
        </w:r>
        <w:r w:rsidR="002B5476">
          <w:rPr>
            <w:webHidden/>
          </w:rPr>
          <w:fldChar w:fldCharType="end"/>
        </w:r>
      </w:hyperlink>
    </w:p>
    <w:p w14:paraId="1E860836" w14:textId="5AB5B112"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5" w:history="1">
        <w:r w:rsidR="002B5476" w:rsidRPr="00687771">
          <w:rPr>
            <w:rStyle w:val="Hyperlink"/>
            <w:noProof/>
          </w:rPr>
          <w:t>Learning outcomes</w:t>
        </w:r>
        <w:r w:rsidR="002B5476">
          <w:rPr>
            <w:noProof/>
            <w:webHidden/>
          </w:rPr>
          <w:tab/>
        </w:r>
        <w:r w:rsidR="002B5476">
          <w:rPr>
            <w:noProof/>
            <w:webHidden/>
          </w:rPr>
          <w:fldChar w:fldCharType="begin"/>
        </w:r>
        <w:r w:rsidR="002B5476">
          <w:rPr>
            <w:noProof/>
            <w:webHidden/>
          </w:rPr>
          <w:instrText xml:space="preserve"> PAGEREF _Toc156915755 \h </w:instrText>
        </w:r>
        <w:r w:rsidR="002B5476">
          <w:rPr>
            <w:noProof/>
            <w:webHidden/>
          </w:rPr>
        </w:r>
        <w:r w:rsidR="002B5476">
          <w:rPr>
            <w:noProof/>
            <w:webHidden/>
          </w:rPr>
          <w:fldChar w:fldCharType="separate"/>
        </w:r>
        <w:r w:rsidR="002B5476">
          <w:rPr>
            <w:noProof/>
            <w:webHidden/>
          </w:rPr>
          <w:t>5</w:t>
        </w:r>
        <w:r w:rsidR="002B5476">
          <w:rPr>
            <w:noProof/>
            <w:webHidden/>
          </w:rPr>
          <w:fldChar w:fldCharType="end"/>
        </w:r>
      </w:hyperlink>
    </w:p>
    <w:p w14:paraId="16F5D124" w14:textId="084BD24D"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6" w:history="1">
        <w:r w:rsidR="002B5476" w:rsidRPr="00687771">
          <w:rPr>
            <w:rStyle w:val="Hyperlink"/>
            <w:noProof/>
          </w:rPr>
          <w:t>Need and acceptability</w:t>
        </w:r>
        <w:r w:rsidR="002B5476">
          <w:rPr>
            <w:noProof/>
            <w:webHidden/>
          </w:rPr>
          <w:tab/>
        </w:r>
        <w:r w:rsidR="002B5476">
          <w:rPr>
            <w:noProof/>
            <w:webHidden/>
          </w:rPr>
          <w:fldChar w:fldCharType="begin"/>
        </w:r>
        <w:r w:rsidR="002B5476">
          <w:rPr>
            <w:noProof/>
            <w:webHidden/>
          </w:rPr>
          <w:instrText xml:space="preserve"> PAGEREF _Toc156915756 \h </w:instrText>
        </w:r>
        <w:r w:rsidR="002B5476">
          <w:rPr>
            <w:noProof/>
            <w:webHidden/>
          </w:rPr>
        </w:r>
        <w:r w:rsidR="002B5476">
          <w:rPr>
            <w:noProof/>
            <w:webHidden/>
          </w:rPr>
          <w:fldChar w:fldCharType="separate"/>
        </w:r>
        <w:r w:rsidR="002B5476">
          <w:rPr>
            <w:noProof/>
            <w:webHidden/>
          </w:rPr>
          <w:t>5</w:t>
        </w:r>
        <w:r w:rsidR="002B5476">
          <w:rPr>
            <w:noProof/>
            <w:webHidden/>
          </w:rPr>
          <w:fldChar w:fldCharType="end"/>
        </w:r>
      </w:hyperlink>
    </w:p>
    <w:p w14:paraId="6F651D87" w14:textId="578C405E"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7" w:history="1">
        <w:r w:rsidR="002B5476" w:rsidRPr="00687771">
          <w:rPr>
            <w:rStyle w:val="Hyperlink"/>
            <w:noProof/>
          </w:rPr>
          <w:t>Admission</w:t>
        </w:r>
        <w:r w:rsidR="002B5476">
          <w:rPr>
            <w:noProof/>
            <w:webHidden/>
          </w:rPr>
          <w:tab/>
        </w:r>
        <w:r w:rsidR="002B5476">
          <w:rPr>
            <w:noProof/>
            <w:webHidden/>
          </w:rPr>
          <w:fldChar w:fldCharType="begin"/>
        </w:r>
        <w:r w:rsidR="002B5476">
          <w:rPr>
            <w:noProof/>
            <w:webHidden/>
          </w:rPr>
          <w:instrText xml:space="preserve"> PAGEREF _Toc156915757 \h </w:instrText>
        </w:r>
        <w:r w:rsidR="002B5476">
          <w:rPr>
            <w:noProof/>
            <w:webHidden/>
          </w:rPr>
        </w:r>
        <w:r w:rsidR="002B5476">
          <w:rPr>
            <w:noProof/>
            <w:webHidden/>
          </w:rPr>
          <w:fldChar w:fldCharType="separate"/>
        </w:r>
        <w:r w:rsidR="002B5476">
          <w:rPr>
            <w:noProof/>
            <w:webHidden/>
          </w:rPr>
          <w:t>6</w:t>
        </w:r>
        <w:r w:rsidR="002B5476">
          <w:rPr>
            <w:noProof/>
            <w:webHidden/>
          </w:rPr>
          <w:fldChar w:fldCharType="end"/>
        </w:r>
      </w:hyperlink>
    </w:p>
    <w:p w14:paraId="152AC0E0" w14:textId="1EB9EE80"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8" w:history="1">
        <w:r w:rsidR="002B5476" w:rsidRPr="00687771">
          <w:rPr>
            <w:rStyle w:val="Hyperlink"/>
            <w:noProof/>
            <w:lang w:eastAsia="en-GB"/>
          </w:rPr>
          <w:t>Credit recognition and transfer, recognition of prior learning</w:t>
        </w:r>
        <w:r w:rsidR="002B5476">
          <w:rPr>
            <w:noProof/>
            <w:webHidden/>
          </w:rPr>
          <w:tab/>
        </w:r>
        <w:r w:rsidR="002B5476">
          <w:rPr>
            <w:noProof/>
            <w:webHidden/>
          </w:rPr>
          <w:fldChar w:fldCharType="begin"/>
        </w:r>
        <w:r w:rsidR="002B5476">
          <w:rPr>
            <w:noProof/>
            <w:webHidden/>
          </w:rPr>
          <w:instrText xml:space="preserve"> PAGEREF _Toc156915758 \h </w:instrText>
        </w:r>
        <w:r w:rsidR="002B5476">
          <w:rPr>
            <w:noProof/>
            <w:webHidden/>
          </w:rPr>
        </w:r>
        <w:r w:rsidR="002B5476">
          <w:rPr>
            <w:noProof/>
            <w:webHidden/>
          </w:rPr>
          <w:fldChar w:fldCharType="separate"/>
        </w:r>
        <w:r w:rsidR="002B5476">
          <w:rPr>
            <w:noProof/>
            <w:webHidden/>
          </w:rPr>
          <w:t>6</w:t>
        </w:r>
        <w:r w:rsidR="002B5476">
          <w:rPr>
            <w:noProof/>
            <w:webHidden/>
          </w:rPr>
          <w:fldChar w:fldCharType="end"/>
        </w:r>
      </w:hyperlink>
    </w:p>
    <w:p w14:paraId="24361C88" w14:textId="301B85DD"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59" w:history="1">
        <w:r w:rsidR="002B5476" w:rsidRPr="00687771">
          <w:rPr>
            <w:rStyle w:val="Hyperlink"/>
            <w:noProof/>
            <w:lang w:eastAsia="en-GB"/>
          </w:rPr>
          <w:t>Length and Structure</w:t>
        </w:r>
        <w:r w:rsidR="002B5476">
          <w:rPr>
            <w:noProof/>
            <w:webHidden/>
          </w:rPr>
          <w:tab/>
        </w:r>
        <w:r w:rsidR="002B5476">
          <w:rPr>
            <w:noProof/>
            <w:webHidden/>
          </w:rPr>
          <w:fldChar w:fldCharType="begin"/>
        </w:r>
        <w:r w:rsidR="002B5476">
          <w:rPr>
            <w:noProof/>
            <w:webHidden/>
          </w:rPr>
          <w:instrText xml:space="preserve"> PAGEREF _Toc156915759 \h </w:instrText>
        </w:r>
        <w:r w:rsidR="002B5476">
          <w:rPr>
            <w:noProof/>
            <w:webHidden/>
          </w:rPr>
        </w:r>
        <w:r w:rsidR="002B5476">
          <w:rPr>
            <w:noProof/>
            <w:webHidden/>
          </w:rPr>
          <w:fldChar w:fldCharType="separate"/>
        </w:r>
        <w:r w:rsidR="002B5476">
          <w:rPr>
            <w:noProof/>
            <w:webHidden/>
          </w:rPr>
          <w:t>6</w:t>
        </w:r>
        <w:r w:rsidR="002B5476">
          <w:rPr>
            <w:noProof/>
            <w:webHidden/>
          </w:rPr>
          <w:fldChar w:fldCharType="end"/>
        </w:r>
      </w:hyperlink>
    </w:p>
    <w:p w14:paraId="4AF14800" w14:textId="11E6C464"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0" w:history="1">
        <w:r w:rsidR="002B5476" w:rsidRPr="00687771">
          <w:rPr>
            <w:rStyle w:val="Hyperlink"/>
            <w:noProof/>
            <w:lang w:eastAsia="en-GB"/>
          </w:rPr>
          <w:t>Assessment methods</w:t>
        </w:r>
        <w:r w:rsidR="002B5476">
          <w:rPr>
            <w:noProof/>
            <w:webHidden/>
          </w:rPr>
          <w:tab/>
        </w:r>
        <w:r w:rsidR="002B5476">
          <w:rPr>
            <w:noProof/>
            <w:webHidden/>
          </w:rPr>
          <w:fldChar w:fldCharType="begin"/>
        </w:r>
        <w:r w:rsidR="002B5476">
          <w:rPr>
            <w:noProof/>
            <w:webHidden/>
          </w:rPr>
          <w:instrText xml:space="preserve"> PAGEREF _Toc156915760 \h </w:instrText>
        </w:r>
        <w:r w:rsidR="002B5476">
          <w:rPr>
            <w:noProof/>
            <w:webHidden/>
          </w:rPr>
        </w:r>
        <w:r w:rsidR="002B5476">
          <w:rPr>
            <w:noProof/>
            <w:webHidden/>
          </w:rPr>
          <w:fldChar w:fldCharType="separate"/>
        </w:r>
        <w:r w:rsidR="002B5476">
          <w:rPr>
            <w:noProof/>
            <w:webHidden/>
          </w:rPr>
          <w:t>7</w:t>
        </w:r>
        <w:r w:rsidR="002B5476">
          <w:rPr>
            <w:noProof/>
            <w:webHidden/>
          </w:rPr>
          <w:fldChar w:fldCharType="end"/>
        </w:r>
      </w:hyperlink>
    </w:p>
    <w:p w14:paraId="2564037D" w14:textId="72400D87"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1" w:history="1">
        <w:r w:rsidR="002B5476" w:rsidRPr="00687771">
          <w:rPr>
            <w:rStyle w:val="Hyperlink"/>
            <w:noProof/>
            <w:lang w:eastAsia="en-GB"/>
          </w:rPr>
          <w:t>Moderation</w:t>
        </w:r>
        <w:r w:rsidR="002B5476">
          <w:rPr>
            <w:noProof/>
            <w:webHidden/>
          </w:rPr>
          <w:tab/>
        </w:r>
        <w:r w:rsidR="002B5476">
          <w:rPr>
            <w:noProof/>
            <w:webHidden/>
          </w:rPr>
          <w:fldChar w:fldCharType="begin"/>
        </w:r>
        <w:r w:rsidR="002B5476">
          <w:rPr>
            <w:noProof/>
            <w:webHidden/>
          </w:rPr>
          <w:instrText xml:space="preserve"> PAGEREF _Toc156915761 \h </w:instrText>
        </w:r>
        <w:r w:rsidR="002B5476">
          <w:rPr>
            <w:noProof/>
            <w:webHidden/>
          </w:rPr>
        </w:r>
        <w:r w:rsidR="002B5476">
          <w:rPr>
            <w:noProof/>
            <w:webHidden/>
          </w:rPr>
          <w:fldChar w:fldCharType="separate"/>
        </w:r>
        <w:r w:rsidR="002B5476">
          <w:rPr>
            <w:noProof/>
            <w:webHidden/>
          </w:rPr>
          <w:t>7</w:t>
        </w:r>
        <w:r w:rsidR="002B5476">
          <w:rPr>
            <w:noProof/>
            <w:webHidden/>
          </w:rPr>
          <w:fldChar w:fldCharType="end"/>
        </w:r>
      </w:hyperlink>
    </w:p>
    <w:p w14:paraId="08E6A3F0" w14:textId="4A9CAD8F"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2" w:history="1">
        <w:r w:rsidR="002B5476" w:rsidRPr="00687771">
          <w:rPr>
            <w:rStyle w:val="Hyperlink"/>
            <w:noProof/>
            <w:lang w:eastAsia="en-GB"/>
          </w:rPr>
          <w:t>Completion</w:t>
        </w:r>
        <w:r w:rsidR="002B5476">
          <w:rPr>
            <w:noProof/>
            <w:webHidden/>
          </w:rPr>
          <w:tab/>
        </w:r>
        <w:r w:rsidR="002B5476">
          <w:rPr>
            <w:noProof/>
            <w:webHidden/>
          </w:rPr>
          <w:fldChar w:fldCharType="begin"/>
        </w:r>
        <w:r w:rsidR="002B5476">
          <w:rPr>
            <w:noProof/>
            <w:webHidden/>
          </w:rPr>
          <w:instrText xml:space="preserve"> PAGEREF _Toc156915762 \h </w:instrText>
        </w:r>
        <w:r w:rsidR="002B5476">
          <w:rPr>
            <w:noProof/>
            <w:webHidden/>
          </w:rPr>
        </w:r>
        <w:r w:rsidR="002B5476">
          <w:rPr>
            <w:noProof/>
            <w:webHidden/>
          </w:rPr>
          <w:fldChar w:fldCharType="separate"/>
        </w:r>
        <w:r w:rsidR="002B5476">
          <w:rPr>
            <w:noProof/>
            <w:webHidden/>
          </w:rPr>
          <w:t>7</w:t>
        </w:r>
        <w:r w:rsidR="002B5476">
          <w:rPr>
            <w:noProof/>
            <w:webHidden/>
          </w:rPr>
          <w:fldChar w:fldCharType="end"/>
        </w:r>
      </w:hyperlink>
    </w:p>
    <w:p w14:paraId="132BD348" w14:textId="5C04DAE1"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3" w:history="1">
        <w:r w:rsidR="002B5476" w:rsidRPr="00687771">
          <w:rPr>
            <w:rStyle w:val="Hyperlink"/>
            <w:noProof/>
          </w:rPr>
          <w:t>Review process</w:t>
        </w:r>
        <w:r w:rsidR="002B5476">
          <w:rPr>
            <w:noProof/>
            <w:webHidden/>
          </w:rPr>
          <w:tab/>
        </w:r>
        <w:r w:rsidR="002B5476">
          <w:rPr>
            <w:noProof/>
            <w:webHidden/>
          </w:rPr>
          <w:fldChar w:fldCharType="begin"/>
        </w:r>
        <w:r w:rsidR="002B5476">
          <w:rPr>
            <w:noProof/>
            <w:webHidden/>
          </w:rPr>
          <w:instrText xml:space="preserve"> PAGEREF _Toc156915763 \h </w:instrText>
        </w:r>
        <w:r w:rsidR="002B5476">
          <w:rPr>
            <w:noProof/>
            <w:webHidden/>
          </w:rPr>
        </w:r>
        <w:r w:rsidR="002B5476">
          <w:rPr>
            <w:noProof/>
            <w:webHidden/>
          </w:rPr>
          <w:fldChar w:fldCharType="separate"/>
        </w:r>
        <w:r w:rsidR="002B5476">
          <w:rPr>
            <w:noProof/>
            <w:webHidden/>
          </w:rPr>
          <w:t>8</w:t>
        </w:r>
        <w:r w:rsidR="002B5476">
          <w:rPr>
            <w:noProof/>
            <w:webHidden/>
          </w:rPr>
          <w:fldChar w:fldCharType="end"/>
        </w:r>
      </w:hyperlink>
    </w:p>
    <w:p w14:paraId="13552143" w14:textId="629F2E0F" w:rsidR="002B5476" w:rsidRDefault="005E5A29">
      <w:pPr>
        <w:pStyle w:val="TOC1"/>
        <w:rPr>
          <w:rFonts w:asciiTheme="minorHAnsi" w:eastAsiaTheme="minorEastAsia" w:hAnsiTheme="minorHAnsi" w:cstheme="minorBidi"/>
          <w:kern w:val="2"/>
          <w:sz w:val="22"/>
          <w:lang w:val="en-NZ" w:eastAsia="en-NZ"/>
          <w14:ligatures w14:val="standardContextual"/>
        </w:rPr>
      </w:pPr>
      <w:hyperlink w:anchor="_Toc156915764" w:history="1">
        <w:r w:rsidR="002B5476" w:rsidRPr="00687771">
          <w:rPr>
            <w:rStyle w:val="Hyperlink"/>
          </w:rPr>
          <w:t>Accreditation</w:t>
        </w:r>
        <w:r w:rsidR="002B5476">
          <w:rPr>
            <w:webHidden/>
          </w:rPr>
          <w:tab/>
        </w:r>
        <w:r w:rsidR="002B5476">
          <w:rPr>
            <w:webHidden/>
          </w:rPr>
          <w:fldChar w:fldCharType="begin"/>
        </w:r>
        <w:r w:rsidR="002B5476">
          <w:rPr>
            <w:webHidden/>
          </w:rPr>
          <w:instrText xml:space="preserve"> PAGEREF _Toc156915764 \h </w:instrText>
        </w:r>
        <w:r w:rsidR="002B5476">
          <w:rPr>
            <w:webHidden/>
          </w:rPr>
        </w:r>
        <w:r w:rsidR="002B5476">
          <w:rPr>
            <w:webHidden/>
          </w:rPr>
          <w:fldChar w:fldCharType="separate"/>
        </w:r>
        <w:r w:rsidR="002B5476">
          <w:rPr>
            <w:webHidden/>
          </w:rPr>
          <w:t>8</w:t>
        </w:r>
        <w:r w:rsidR="002B5476">
          <w:rPr>
            <w:webHidden/>
          </w:rPr>
          <w:fldChar w:fldCharType="end"/>
        </w:r>
      </w:hyperlink>
    </w:p>
    <w:p w14:paraId="43E9D258" w14:textId="4B69A0DA"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5" w:history="1">
        <w:r w:rsidR="002B5476" w:rsidRPr="00687771">
          <w:rPr>
            <w:rStyle w:val="Hyperlink"/>
            <w:noProof/>
          </w:rPr>
          <w:t>Consent to assess</w:t>
        </w:r>
        <w:r w:rsidR="002B5476">
          <w:rPr>
            <w:noProof/>
            <w:webHidden/>
          </w:rPr>
          <w:tab/>
        </w:r>
        <w:r w:rsidR="002B5476">
          <w:rPr>
            <w:noProof/>
            <w:webHidden/>
          </w:rPr>
          <w:fldChar w:fldCharType="begin"/>
        </w:r>
        <w:r w:rsidR="002B5476">
          <w:rPr>
            <w:noProof/>
            <w:webHidden/>
          </w:rPr>
          <w:instrText xml:space="preserve"> PAGEREF _Toc156915765 \h </w:instrText>
        </w:r>
        <w:r w:rsidR="002B5476">
          <w:rPr>
            <w:noProof/>
            <w:webHidden/>
          </w:rPr>
        </w:r>
        <w:r w:rsidR="002B5476">
          <w:rPr>
            <w:noProof/>
            <w:webHidden/>
          </w:rPr>
          <w:fldChar w:fldCharType="separate"/>
        </w:r>
        <w:r w:rsidR="002B5476">
          <w:rPr>
            <w:noProof/>
            <w:webHidden/>
          </w:rPr>
          <w:t>8</w:t>
        </w:r>
        <w:r w:rsidR="002B5476">
          <w:rPr>
            <w:noProof/>
            <w:webHidden/>
          </w:rPr>
          <w:fldChar w:fldCharType="end"/>
        </w:r>
      </w:hyperlink>
    </w:p>
    <w:p w14:paraId="7C374CFC" w14:textId="03348728"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6" w:history="1">
        <w:r w:rsidR="002B5476" w:rsidRPr="00687771">
          <w:rPr>
            <w:rStyle w:val="Hyperlink"/>
            <w:noProof/>
          </w:rPr>
          <w:t>Delivery</w:t>
        </w:r>
        <w:r w:rsidR="002B5476">
          <w:rPr>
            <w:noProof/>
            <w:webHidden/>
          </w:rPr>
          <w:tab/>
        </w:r>
        <w:r w:rsidR="002B5476">
          <w:rPr>
            <w:noProof/>
            <w:webHidden/>
          </w:rPr>
          <w:fldChar w:fldCharType="begin"/>
        </w:r>
        <w:r w:rsidR="002B5476">
          <w:rPr>
            <w:noProof/>
            <w:webHidden/>
          </w:rPr>
          <w:instrText xml:space="preserve"> PAGEREF _Toc156915766 \h </w:instrText>
        </w:r>
        <w:r w:rsidR="002B5476">
          <w:rPr>
            <w:noProof/>
            <w:webHidden/>
          </w:rPr>
        </w:r>
        <w:r w:rsidR="002B5476">
          <w:rPr>
            <w:noProof/>
            <w:webHidden/>
          </w:rPr>
          <w:fldChar w:fldCharType="separate"/>
        </w:r>
        <w:r w:rsidR="002B5476">
          <w:rPr>
            <w:noProof/>
            <w:webHidden/>
          </w:rPr>
          <w:t>8</w:t>
        </w:r>
        <w:r w:rsidR="002B5476">
          <w:rPr>
            <w:noProof/>
            <w:webHidden/>
          </w:rPr>
          <w:fldChar w:fldCharType="end"/>
        </w:r>
      </w:hyperlink>
    </w:p>
    <w:p w14:paraId="709169A3" w14:textId="1B22BD7E"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7" w:history="1">
        <w:r w:rsidR="002B5476" w:rsidRPr="00687771">
          <w:rPr>
            <w:rStyle w:val="Hyperlink"/>
            <w:noProof/>
          </w:rPr>
          <w:t>Assessment</w:t>
        </w:r>
        <w:r w:rsidR="002B5476">
          <w:rPr>
            <w:noProof/>
            <w:webHidden/>
          </w:rPr>
          <w:tab/>
        </w:r>
        <w:r w:rsidR="002B5476">
          <w:rPr>
            <w:noProof/>
            <w:webHidden/>
          </w:rPr>
          <w:fldChar w:fldCharType="begin"/>
        </w:r>
        <w:r w:rsidR="002B5476">
          <w:rPr>
            <w:noProof/>
            <w:webHidden/>
          </w:rPr>
          <w:instrText xml:space="preserve"> PAGEREF _Toc156915767 \h </w:instrText>
        </w:r>
        <w:r w:rsidR="002B5476">
          <w:rPr>
            <w:noProof/>
            <w:webHidden/>
          </w:rPr>
        </w:r>
        <w:r w:rsidR="002B5476">
          <w:rPr>
            <w:noProof/>
            <w:webHidden/>
          </w:rPr>
          <w:fldChar w:fldCharType="separate"/>
        </w:r>
        <w:r w:rsidR="002B5476">
          <w:rPr>
            <w:noProof/>
            <w:webHidden/>
          </w:rPr>
          <w:t>9</w:t>
        </w:r>
        <w:r w:rsidR="002B5476">
          <w:rPr>
            <w:noProof/>
            <w:webHidden/>
          </w:rPr>
          <w:fldChar w:fldCharType="end"/>
        </w:r>
      </w:hyperlink>
    </w:p>
    <w:p w14:paraId="158E896E" w14:textId="2CBD308E"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8" w:history="1">
        <w:r w:rsidR="002B5476" w:rsidRPr="00687771">
          <w:rPr>
            <w:rStyle w:val="Hyperlink"/>
            <w:noProof/>
          </w:rPr>
          <w:t>Staffing</w:t>
        </w:r>
        <w:r w:rsidR="002B5476">
          <w:rPr>
            <w:noProof/>
            <w:webHidden/>
          </w:rPr>
          <w:tab/>
        </w:r>
        <w:r w:rsidR="002B5476">
          <w:rPr>
            <w:noProof/>
            <w:webHidden/>
          </w:rPr>
          <w:fldChar w:fldCharType="begin"/>
        </w:r>
        <w:r w:rsidR="002B5476">
          <w:rPr>
            <w:noProof/>
            <w:webHidden/>
          </w:rPr>
          <w:instrText xml:space="preserve"> PAGEREF _Toc156915768 \h </w:instrText>
        </w:r>
        <w:r w:rsidR="002B5476">
          <w:rPr>
            <w:noProof/>
            <w:webHidden/>
          </w:rPr>
        </w:r>
        <w:r w:rsidR="002B5476">
          <w:rPr>
            <w:noProof/>
            <w:webHidden/>
          </w:rPr>
          <w:fldChar w:fldCharType="separate"/>
        </w:r>
        <w:r w:rsidR="002B5476">
          <w:rPr>
            <w:noProof/>
            <w:webHidden/>
          </w:rPr>
          <w:t>9</w:t>
        </w:r>
        <w:r w:rsidR="002B5476">
          <w:rPr>
            <w:noProof/>
            <w:webHidden/>
          </w:rPr>
          <w:fldChar w:fldCharType="end"/>
        </w:r>
      </w:hyperlink>
    </w:p>
    <w:p w14:paraId="183AF424" w14:textId="26BA18AC"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69" w:history="1">
        <w:r w:rsidR="002B5476" w:rsidRPr="00687771">
          <w:rPr>
            <w:rStyle w:val="Hyperlink"/>
            <w:noProof/>
          </w:rPr>
          <w:t>Facilities</w:t>
        </w:r>
        <w:r w:rsidR="002B5476">
          <w:rPr>
            <w:noProof/>
            <w:webHidden/>
          </w:rPr>
          <w:tab/>
        </w:r>
        <w:r w:rsidR="002B5476">
          <w:rPr>
            <w:noProof/>
            <w:webHidden/>
          </w:rPr>
          <w:fldChar w:fldCharType="begin"/>
        </w:r>
        <w:r w:rsidR="002B5476">
          <w:rPr>
            <w:noProof/>
            <w:webHidden/>
          </w:rPr>
          <w:instrText xml:space="preserve"> PAGEREF _Toc156915769 \h </w:instrText>
        </w:r>
        <w:r w:rsidR="002B5476">
          <w:rPr>
            <w:noProof/>
            <w:webHidden/>
          </w:rPr>
        </w:r>
        <w:r w:rsidR="002B5476">
          <w:rPr>
            <w:noProof/>
            <w:webHidden/>
          </w:rPr>
          <w:fldChar w:fldCharType="separate"/>
        </w:r>
        <w:r w:rsidR="002B5476">
          <w:rPr>
            <w:noProof/>
            <w:webHidden/>
          </w:rPr>
          <w:t>9</w:t>
        </w:r>
        <w:r w:rsidR="002B5476">
          <w:rPr>
            <w:noProof/>
            <w:webHidden/>
          </w:rPr>
          <w:fldChar w:fldCharType="end"/>
        </w:r>
      </w:hyperlink>
    </w:p>
    <w:p w14:paraId="28B4BEE1" w14:textId="2C0AABF4"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70" w:history="1">
        <w:r w:rsidR="002B5476" w:rsidRPr="00687771">
          <w:rPr>
            <w:rStyle w:val="Hyperlink"/>
            <w:noProof/>
          </w:rPr>
          <w:t>Educational and physical resources</w:t>
        </w:r>
        <w:r w:rsidR="002B5476">
          <w:rPr>
            <w:noProof/>
            <w:webHidden/>
          </w:rPr>
          <w:tab/>
        </w:r>
        <w:r w:rsidR="002B5476">
          <w:rPr>
            <w:noProof/>
            <w:webHidden/>
          </w:rPr>
          <w:fldChar w:fldCharType="begin"/>
        </w:r>
        <w:r w:rsidR="002B5476">
          <w:rPr>
            <w:noProof/>
            <w:webHidden/>
          </w:rPr>
          <w:instrText xml:space="preserve"> PAGEREF _Toc156915770 \h </w:instrText>
        </w:r>
        <w:r w:rsidR="002B5476">
          <w:rPr>
            <w:noProof/>
            <w:webHidden/>
          </w:rPr>
        </w:r>
        <w:r w:rsidR="002B5476">
          <w:rPr>
            <w:noProof/>
            <w:webHidden/>
          </w:rPr>
          <w:fldChar w:fldCharType="separate"/>
        </w:r>
        <w:r w:rsidR="002B5476">
          <w:rPr>
            <w:noProof/>
            <w:webHidden/>
          </w:rPr>
          <w:t>9</w:t>
        </w:r>
        <w:r w:rsidR="002B5476">
          <w:rPr>
            <w:noProof/>
            <w:webHidden/>
          </w:rPr>
          <w:fldChar w:fldCharType="end"/>
        </w:r>
      </w:hyperlink>
    </w:p>
    <w:p w14:paraId="390B8140" w14:textId="3CB50302"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71" w:history="1">
        <w:r w:rsidR="002B5476" w:rsidRPr="00687771">
          <w:rPr>
            <w:rStyle w:val="Hyperlink"/>
            <w:noProof/>
          </w:rPr>
          <w:t>Student support services</w:t>
        </w:r>
        <w:r w:rsidR="002B5476">
          <w:rPr>
            <w:noProof/>
            <w:webHidden/>
          </w:rPr>
          <w:tab/>
        </w:r>
        <w:r w:rsidR="002B5476">
          <w:rPr>
            <w:noProof/>
            <w:webHidden/>
          </w:rPr>
          <w:fldChar w:fldCharType="begin"/>
        </w:r>
        <w:r w:rsidR="002B5476">
          <w:rPr>
            <w:noProof/>
            <w:webHidden/>
          </w:rPr>
          <w:instrText xml:space="preserve"> PAGEREF _Toc156915771 \h </w:instrText>
        </w:r>
        <w:r w:rsidR="002B5476">
          <w:rPr>
            <w:noProof/>
            <w:webHidden/>
          </w:rPr>
        </w:r>
        <w:r w:rsidR="002B5476">
          <w:rPr>
            <w:noProof/>
            <w:webHidden/>
          </w:rPr>
          <w:fldChar w:fldCharType="separate"/>
        </w:r>
        <w:r w:rsidR="002B5476">
          <w:rPr>
            <w:noProof/>
            <w:webHidden/>
          </w:rPr>
          <w:t>10</w:t>
        </w:r>
        <w:r w:rsidR="002B5476">
          <w:rPr>
            <w:noProof/>
            <w:webHidden/>
          </w:rPr>
          <w:fldChar w:fldCharType="end"/>
        </w:r>
      </w:hyperlink>
    </w:p>
    <w:p w14:paraId="096A40FB" w14:textId="2C5A277B"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72" w:history="1">
        <w:r w:rsidR="002B5476" w:rsidRPr="00687771">
          <w:rPr>
            <w:rStyle w:val="Hyperlink"/>
            <w:noProof/>
          </w:rPr>
          <w:t>Review</w:t>
        </w:r>
        <w:r w:rsidR="002B5476">
          <w:rPr>
            <w:noProof/>
            <w:webHidden/>
          </w:rPr>
          <w:tab/>
        </w:r>
        <w:r w:rsidR="002B5476">
          <w:rPr>
            <w:noProof/>
            <w:webHidden/>
          </w:rPr>
          <w:fldChar w:fldCharType="begin"/>
        </w:r>
        <w:r w:rsidR="002B5476">
          <w:rPr>
            <w:noProof/>
            <w:webHidden/>
          </w:rPr>
          <w:instrText xml:space="preserve"> PAGEREF _Toc156915772 \h </w:instrText>
        </w:r>
        <w:r w:rsidR="002B5476">
          <w:rPr>
            <w:noProof/>
            <w:webHidden/>
          </w:rPr>
        </w:r>
        <w:r w:rsidR="002B5476">
          <w:rPr>
            <w:noProof/>
            <w:webHidden/>
          </w:rPr>
          <w:fldChar w:fldCharType="separate"/>
        </w:r>
        <w:r w:rsidR="002B5476">
          <w:rPr>
            <w:noProof/>
            <w:webHidden/>
          </w:rPr>
          <w:t>10</w:t>
        </w:r>
        <w:r w:rsidR="002B5476">
          <w:rPr>
            <w:noProof/>
            <w:webHidden/>
          </w:rPr>
          <w:fldChar w:fldCharType="end"/>
        </w:r>
      </w:hyperlink>
    </w:p>
    <w:p w14:paraId="4C4B90A9" w14:textId="4677B3D9" w:rsidR="002B5476" w:rsidRDefault="005E5A29">
      <w:pPr>
        <w:pStyle w:val="TOC2"/>
        <w:tabs>
          <w:tab w:val="right" w:leader="dot" w:pos="9350"/>
        </w:tabs>
        <w:rPr>
          <w:rFonts w:asciiTheme="minorHAnsi" w:eastAsiaTheme="minorEastAsia" w:hAnsiTheme="minorHAnsi" w:cstheme="minorBidi"/>
          <w:noProof/>
          <w:kern w:val="2"/>
          <w:sz w:val="22"/>
          <w:lang w:val="en-NZ" w:eastAsia="en-NZ"/>
          <w14:ligatures w14:val="standardContextual"/>
        </w:rPr>
      </w:pPr>
      <w:hyperlink w:anchor="_Toc156915773" w:history="1">
        <w:r w:rsidR="002B5476" w:rsidRPr="00687771">
          <w:rPr>
            <w:rStyle w:val="Hyperlink"/>
            <w:noProof/>
          </w:rPr>
          <w:t>Appendix 1 - Component Descriptor/s Example</w:t>
        </w:r>
        <w:r w:rsidR="002B5476">
          <w:rPr>
            <w:noProof/>
            <w:webHidden/>
          </w:rPr>
          <w:tab/>
        </w:r>
        <w:r w:rsidR="002B5476">
          <w:rPr>
            <w:noProof/>
            <w:webHidden/>
          </w:rPr>
          <w:fldChar w:fldCharType="begin"/>
        </w:r>
        <w:r w:rsidR="002B5476">
          <w:rPr>
            <w:noProof/>
            <w:webHidden/>
          </w:rPr>
          <w:instrText xml:space="preserve"> PAGEREF _Toc156915773 \h </w:instrText>
        </w:r>
        <w:r w:rsidR="002B5476">
          <w:rPr>
            <w:noProof/>
            <w:webHidden/>
          </w:rPr>
        </w:r>
        <w:r w:rsidR="002B5476">
          <w:rPr>
            <w:noProof/>
            <w:webHidden/>
          </w:rPr>
          <w:fldChar w:fldCharType="separate"/>
        </w:r>
        <w:r w:rsidR="002B5476">
          <w:rPr>
            <w:noProof/>
            <w:webHidden/>
          </w:rPr>
          <w:t>11</w:t>
        </w:r>
        <w:r w:rsidR="002B5476">
          <w:rPr>
            <w:noProof/>
            <w:webHidden/>
          </w:rPr>
          <w:fldChar w:fldCharType="end"/>
        </w:r>
      </w:hyperlink>
    </w:p>
    <w:p w14:paraId="297BABF7" w14:textId="09F97512" w:rsidR="00D713C7" w:rsidRPr="005D546E" w:rsidRDefault="00D713C7" w:rsidP="002B5476">
      <w:pPr>
        <w:rPr>
          <w:lang w:eastAsia="en-GB"/>
        </w:rPr>
      </w:pPr>
      <w:r w:rsidRPr="005D546E">
        <w:rPr>
          <w:lang w:eastAsia="en-GB"/>
        </w:rPr>
        <w:fldChar w:fldCharType="end"/>
      </w:r>
    </w:p>
    <w:p w14:paraId="0880EEB6" w14:textId="77777777" w:rsidR="00D713C7" w:rsidRDefault="00D713C7" w:rsidP="002B5476">
      <w:r>
        <w:br w:type="page"/>
      </w:r>
    </w:p>
    <w:p w14:paraId="555276A3" w14:textId="77777777" w:rsidR="00D713C7" w:rsidRPr="002B5476" w:rsidRDefault="00D713C7" w:rsidP="002B5476">
      <w:pPr>
        <w:pStyle w:val="Heading1"/>
      </w:pPr>
      <w:bookmarkStart w:id="5" w:name="_Toc148973447"/>
      <w:bookmarkStart w:id="6" w:name="_Toc156915748"/>
      <w:bookmarkStart w:id="7" w:name="_Hlk148971327"/>
      <w:r w:rsidRPr="002B5476">
        <w:lastRenderedPageBreak/>
        <w:t>Listing</w:t>
      </w:r>
      <w:bookmarkEnd w:id="5"/>
      <w:bookmarkEnd w:id="6"/>
    </w:p>
    <w:p w14:paraId="579E1FBC" w14:textId="7D87D14A" w:rsidR="00D713C7" w:rsidRDefault="00D713C7" w:rsidP="002B5476">
      <w:pPr>
        <w:pStyle w:val="Heading2"/>
      </w:pPr>
      <w:bookmarkStart w:id="8" w:name="_Toc148973448"/>
      <w:bookmarkStart w:id="9" w:name="_Toc156915749"/>
      <w:r w:rsidRPr="00424A6C">
        <w:t>Classification (</w:t>
      </w:r>
      <w:proofErr w:type="spellStart"/>
      <w:r w:rsidRPr="00424A6C">
        <w:t>NZSCED</w:t>
      </w:r>
      <w:proofErr w:type="spellEnd"/>
      <w:r w:rsidRPr="00424A6C">
        <w:t>)</w:t>
      </w:r>
      <w:bookmarkEnd w:id="8"/>
      <w:bookmarkEnd w:id="9"/>
    </w:p>
    <w:p w14:paraId="6A92AACD" w14:textId="3489E72F" w:rsidR="00B35C49" w:rsidRPr="00B35C49" w:rsidRDefault="00B35C49" w:rsidP="002B5476">
      <w:r>
        <w:t>Guidelines Section 3.3</w:t>
      </w:r>
    </w:p>
    <w:bookmarkEnd w:i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38459CA1" w14:textId="77777777" w:rsidTr="00F824F9">
        <w:tc>
          <w:tcPr>
            <w:tcW w:w="9576" w:type="dxa"/>
            <w:shd w:val="clear" w:color="auto" w:fill="auto"/>
          </w:tcPr>
          <w:p w14:paraId="683444F0" w14:textId="77777777" w:rsidR="00D713C7" w:rsidRPr="005D546E" w:rsidRDefault="00D713C7" w:rsidP="002B5476">
            <w:pPr>
              <w:rPr>
                <w:lang w:eastAsia="en-GB"/>
              </w:rPr>
            </w:pPr>
          </w:p>
        </w:tc>
      </w:tr>
    </w:tbl>
    <w:p w14:paraId="6196A67A" w14:textId="77777777" w:rsidR="00D713C7" w:rsidRPr="0029161F" w:rsidRDefault="00D713C7" w:rsidP="002B5476">
      <w:pPr>
        <w:pStyle w:val="Heading2"/>
      </w:pPr>
      <w:bookmarkStart w:id="10" w:name="_Toc148973449"/>
      <w:bookmarkStart w:id="11" w:name="_Toc156915750"/>
      <w:r w:rsidRPr="0029161F">
        <w:t>Purpose</w:t>
      </w:r>
      <w:bookmarkEnd w:id="10"/>
      <w:bookmarkEnd w:id="11"/>
    </w:p>
    <w:p w14:paraId="68C0DC4A" w14:textId="5F88B53E" w:rsidR="00B35C49" w:rsidRDefault="00B35C49" w:rsidP="002B5476">
      <w:r>
        <w:t>Guidelines Section 3.4</w:t>
      </w:r>
    </w:p>
    <w:p w14:paraId="38E2DF4B" w14:textId="29B1CA75" w:rsidR="00E36540" w:rsidRPr="00C048DE" w:rsidRDefault="00E36540" w:rsidP="002B5476">
      <w:r>
        <w:t xml:space="preserve">For Te Hono o Te Kahurangi applications, providers can use this section to describe their strategic direction; community aspirations and guiding </w:t>
      </w:r>
      <w:proofErr w:type="spellStart"/>
      <w:r>
        <w:t>kaupapa</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7DE4BBB8" w14:textId="77777777" w:rsidTr="00F824F9">
        <w:tc>
          <w:tcPr>
            <w:tcW w:w="9576" w:type="dxa"/>
            <w:shd w:val="clear" w:color="auto" w:fill="auto"/>
          </w:tcPr>
          <w:p w14:paraId="6B7D75ED" w14:textId="77777777" w:rsidR="00D713C7" w:rsidRPr="006C194E" w:rsidRDefault="00D713C7" w:rsidP="002B5476">
            <w:pPr>
              <w:rPr>
                <w:lang w:eastAsia="en-GB"/>
              </w:rPr>
            </w:pPr>
            <w:r w:rsidRPr="006C194E">
              <w:t xml:space="preserve">The purpose of this micro-credential is </w:t>
            </w:r>
          </w:p>
          <w:p w14:paraId="4721FC9C" w14:textId="371D3F9D" w:rsidR="00D713C7" w:rsidRPr="00B1108A" w:rsidRDefault="00D713C7" w:rsidP="002B5476">
            <w:pPr>
              <w:rPr>
                <w:lang w:eastAsia="en-GB"/>
              </w:rPr>
            </w:pPr>
          </w:p>
        </w:tc>
      </w:tr>
    </w:tbl>
    <w:p w14:paraId="4B0273E2" w14:textId="77777777" w:rsidR="00D713C7" w:rsidRDefault="00D713C7" w:rsidP="002B5476">
      <w:pPr>
        <w:pStyle w:val="Heading2"/>
      </w:pPr>
      <w:bookmarkStart w:id="12" w:name="_Toc148973450"/>
      <w:bookmarkStart w:id="13" w:name="_Toc156915751"/>
      <w:r w:rsidRPr="005D546E">
        <w:t>Outcome</w:t>
      </w:r>
      <w:bookmarkEnd w:id="12"/>
      <w:bookmarkEnd w:id="13"/>
    </w:p>
    <w:p w14:paraId="2138A45C" w14:textId="1A9DF912" w:rsidR="00B35C49" w:rsidRDefault="00B35C49" w:rsidP="002B5476">
      <w:r>
        <w:t>Guidelines Section 3.4</w:t>
      </w:r>
    </w:p>
    <w:p w14:paraId="1BBD37D2" w14:textId="393E2C5C" w:rsidR="002D4C43" w:rsidRDefault="002D4C43" w:rsidP="002B5476">
      <w:r>
        <w:t xml:space="preserve">For Te Hono o Te Kahurangi applications, the skills and knowledge may include </w:t>
      </w:r>
      <w:proofErr w:type="spellStart"/>
      <w:r>
        <w:t>te</w:t>
      </w:r>
      <w:proofErr w:type="spellEnd"/>
      <w:r>
        <w:t xml:space="preserve"> </w:t>
      </w:r>
      <w:proofErr w:type="spellStart"/>
      <w:r>
        <w:t>ao</w:t>
      </w:r>
      <w:proofErr w:type="spellEnd"/>
      <w:r>
        <w:t xml:space="preserve"> Māori practices and contexts.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690CEE3C" w14:textId="77777777" w:rsidTr="00F824F9">
        <w:tc>
          <w:tcPr>
            <w:tcW w:w="9576" w:type="dxa"/>
            <w:tcBorders>
              <w:top w:val="single" w:sz="4" w:space="0" w:color="auto"/>
              <w:left w:val="single" w:sz="4" w:space="0" w:color="auto"/>
              <w:bottom w:val="single" w:sz="4" w:space="0" w:color="auto"/>
              <w:right w:val="single" w:sz="4" w:space="0" w:color="auto"/>
            </w:tcBorders>
            <w:shd w:val="clear" w:color="auto" w:fill="auto"/>
          </w:tcPr>
          <w:p w14:paraId="382490A0" w14:textId="77777777" w:rsidR="00D713C7" w:rsidRPr="006C194E" w:rsidRDefault="00D713C7" w:rsidP="002B5476">
            <w:r w:rsidRPr="006C194E">
              <w:t xml:space="preserve">On successful completion of this micro-credential, learners/ākonga will be able to </w:t>
            </w:r>
          </w:p>
          <w:p w14:paraId="6DCD16B3" w14:textId="77777777" w:rsidR="00D713C7" w:rsidRDefault="00D713C7" w:rsidP="002B5476"/>
          <w:p w14:paraId="6FECC34A" w14:textId="77777777" w:rsidR="00D713C7" w:rsidRPr="005D546E" w:rsidRDefault="00D713C7" w:rsidP="002B5476"/>
        </w:tc>
      </w:tr>
    </w:tbl>
    <w:p w14:paraId="301C537B" w14:textId="77777777" w:rsidR="00D713C7" w:rsidRDefault="00D713C7" w:rsidP="002B5476">
      <w:pPr>
        <w:pStyle w:val="Heading2"/>
        <w:rPr>
          <w:lang w:eastAsia="en-GB"/>
        </w:rPr>
      </w:pPr>
      <w:bookmarkStart w:id="14" w:name="_Toc148973451"/>
      <w:bookmarkStart w:id="15" w:name="_Toc156915752"/>
      <w:r w:rsidRPr="005D546E">
        <w:rPr>
          <w:lang w:eastAsia="en-GB"/>
        </w:rPr>
        <w:t>Assessment standards</w:t>
      </w:r>
      <w:bookmarkEnd w:id="14"/>
      <w:bookmarkEnd w:id="15"/>
    </w:p>
    <w:p w14:paraId="5B9E7326" w14:textId="3968F072" w:rsidR="00B35C49" w:rsidRDefault="00B35C49" w:rsidP="002B5476">
      <w:r>
        <w:t>Guidelines Section 3.5</w:t>
      </w:r>
    </w:p>
    <w:p w14:paraId="6418A78A" w14:textId="5AF30F71" w:rsidR="000F4640" w:rsidRPr="000F4640"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w:t>
      </w:r>
      <w:r w:rsidR="00B30A08">
        <w:rPr>
          <w:lang w:eastAsia="en-GB"/>
        </w:rPr>
        <w:t xml:space="preserve">may </w:t>
      </w:r>
      <w:r>
        <w:rPr>
          <w:lang w:eastAsia="en-GB"/>
        </w:rPr>
        <w:t xml:space="preserve">guide the decision to select assessment standards in the micro-credential.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4554"/>
        <w:gridCol w:w="1133"/>
        <w:gridCol w:w="1134"/>
        <w:gridCol w:w="1148"/>
      </w:tblGrid>
      <w:tr w:rsidR="00D713C7" w:rsidRPr="005D546E" w14:paraId="17AC9937" w14:textId="77777777" w:rsidTr="00F824F9">
        <w:tc>
          <w:tcPr>
            <w:tcW w:w="1384" w:type="dxa"/>
            <w:shd w:val="clear" w:color="auto" w:fill="auto"/>
          </w:tcPr>
          <w:p w14:paraId="49BB6DCD" w14:textId="77777777" w:rsidR="00D713C7" w:rsidRPr="005D546E" w:rsidRDefault="00D713C7" w:rsidP="002B5476">
            <w:pPr>
              <w:rPr>
                <w:lang w:eastAsia="en-GB"/>
              </w:rPr>
            </w:pPr>
            <w:r w:rsidRPr="005D546E">
              <w:rPr>
                <w:lang w:eastAsia="en-GB"/>
              </w:rPr>
              <w:t>ID</w:t>
            </w:r>
          </w:p>
        </w:tc>
        <w:tc>
          <w:tcPr>
            <w:tcW w:w="4565" w:type="dxa"/>
            <w:shd w:val="clear" w:color="auto" w:fill="auto"/>
          </w:tcPr>
          <w:p w14:paraId="36701C54" w14:textId="77777777" w:rsidR="00D713C7" w:rsidRPr="005D546E" w:rsidRDefault="00D713C7" w:rsidP="002B5476">
            <w:pPr>
              <w:rPr>
                <w:lang w:eastAsia="en-GB"/>
              </w:rPr>
            </w:pPr>
            <w:r w:rsidRPr="005D546E">
              <w:rPr>
                <w:lang w:eastAsia="en-GB"/>
              </w:rPr>
              <w:t>Title</w:t>
            </w:r>
          </w:p>
        </w:tc>
        <w:tc>
          <w:tcPr>
            <w:tcW w:w="1134" w:type="dxa"/>
            <w:shd w:val="clear" w:color="auto" w:fill="auto"/>
          </w:tcPr>
          <w:p w14:paraId="05FB879A" w14:textId="77777777" w:rsidR="00D713C7" w:rsidRPr="005D546E" w:rsidRDefault="00D713C7" w:rsidP="002B5476">
            <w:pPr>
              <w:rPr>
                <w:lang w:eastAsia="en-GB"/>
              </w:rPr>
            </w:pPr>
            <w:r w:rsidRPr="005D546E">
              <w:rPr>
                <w:lang w:eastAsia="en-GB"/>
              </w:rPr>
              <w:t>Level</w:t>
            </w:r>
          </w:p>
        </w:tc>
        <w:tc>
          <w:tcPr>
            <w:tcW w:w="1134" w:type="dxa"/>
            <w:shd w:val="clear" w:color="auto" w:fill="auto"/>
          </w:tcPr>
          <w:p w14:paraId="1D8DE48E" w14:textId="77777777" w:rsidR="00D713C7" w:rsidRPr="005D546E" w:rsidRDefault="00D713C7" w:rsidP="002B5476">
            <w:pPr>
              <w:rPr>
                <w:lang w:eastAsia="en-GB"/>
              </w:rPr>
            </w:pPr>
            <w:r w:rsidRPr="005D546E">
              <w:rPr>
                <w:lang w:eastAsia="en-GB"/>
              </w:rPr>
              <w:t>Credit</w:t>
            </w:r>
          </w:p>
        </w:tc>
        <w:tc>
          <w:tcPr>
            <w:tcW w:w="1134" w:type="dxa"/>
          </w:tcPr>
          <w:p w14:paraId="6785EB9B" w14:textId="77777777" w:rsidR="00D713C7" w:rsidRPr="005D546E" w:rsidRDefault="00D713C7" w:rsidP="002B5476">
            <w:pPr>
              <w:rPr>
                <w:lang w:eastAsia="en-GB"/>
              </w:rPr>
            </w:pPr>
            <w:r>
              <w:rPr>
                <w:lang w:eastAsia="en-GB"/>
              </w:rPr>
              <w:t>Version</w:t>
            </w:r>
          </w:p>
        </w:tc>
      </w:tr>
      <w:tr w:rsidR="00D713C7" w:rsidRPr="005D546E" w14:paraId="7124756B" w14:textId="77777777" w:rsidTr="00F824F9">
        <w:tc>
          <w:tcPr>
            <w:tcW w:w="1384" w:type="dxa"/>
            <w:shd w:val="clear" w:color="auto" w:fill="auto"/>
          </w:tcPr>
          <w:p w14:paraId="537E88C7" w14:textId="77777777" w:rsidR="00D713C7" w:rsidRPr="005D546E" w:rsidRDefault="00D713C7" w:rsidP="002B5476">
            <w:pPr>
              <w:rPr>
                <w:lang w:eastAsia="en-GB"/>
              </w:rPr>
            </w:pPr>
          </w:p>
        </w:tc>
        <w:tc>
          <w:tcPr>
            <w:tcW w:w="4565" w:type="dxa"/>
            <w:shd w:val="clear" w:color="auto" w:fill="auto"/>
          </w:tcPr>
          <w:p w14:paraId="3852242B" w14:textId="77777777" w:rsidR="00D713C7" w:rsidRPr="005D546E" w:rsidRDefault="00D713C7" w:rsidP="002B5476">
            <w:pPr>
              <w:rPr>
                <w:lang w:eastAsia="en-GB"/>
              </w:rPr>
            </w:pPr>
          </w:p>
        </w:tc>
        <w:tc>
          <w:tcPr>
            <w:tcW w:w="1134" w:type="dxa"/>
            <w:shd w:val="clear" w:color="auto" w:fill="auto"/>
          </w:tcPr>
          <w:p w14:paraId="42425259" w14:textId="77777777" w:rsidR="00D713C7" w:rsidRPr="005D546E" w:rsidRDefault="00D713C7" w:rsidP="002B5476">
            <w:pPr>
              <w:rPr>
                <w:lang w:eastAsia="en-GB"/>
              </w:rPr>
            </w:pPr>
          </w:p>
        </w:tc>
        <w:tc>
          <w:tcPr>
            <w:tcW w:w="1134" w:type="dxa"/>
            <w:shd w:val="clear" w:color="auto" w:fill="auto"/>
          </w:tcPr>
          <w:p w14:paraId="055DFA2D" w14:textId="77777777" w:rsidR="00D713C7" w:rsidRPr="005D546E" w:rsidRDefault="00D713C7" w:rsidP="002B5476">
            <w:pPr>
              <w:rPr>
                <w:lang w:eastAsia="en-GB"/>
              </w:rPr>
            </w:pPr>
          </w:p>
        </w:tc>
        <w:tc>
          <w:tcPr>
            <w:tcW w:w="1134" w:type="dxa"/>
          </w:tcPr>
          <w:p w14:paraId="01533BA9" w14:textId="77777777" w:rsidR="00D713C7" w:rsidRDefault="00D713C7" w:rsidP="002B5476">
            <w:pPr>
              <w:rPr>
                <w:lang w:eastAsia="en-GB"/>
              </w:rPr>
            </w:pPr>
          </w:p>
        </w:tc>
      </w:tr>
      <w:tr w:rsidR="00D713C7" w:rsidRPr="005D546E" w14:paraId="6347C912" w14:textId="77777777" w:rsidTr="00F824F9">
        <w:tc>
          <w:tcPr>
            <w:tcW w:w="1384" w:type="dxa"/>
            <w:shd w:val="clear" w:color="auto" w:fill="auto"/>
          </w:tcPr>
          <w:p w14:paraId="1EB97E77" w14:textId="77777777" w:rsidR="00D713C7" w:rsidRPr="005D546E" w:rsidRDefault="00D713C7" w:rsidP="002B5476">
            <w:pPr>
              <w:rPr>
                <w:lang w:eastAsia="en-GB"/>
              </w:rPr>
            </w:pPr>
          </w:p>
        </w:tc>
        <w:tc>
          <w:tcPr>
            <w:tcW w:w="4565" w:type="dxa"/>
            <w:shd w:val="clear" w:color="auto" w:fill="auto"/>
          </w:tcPr>
          <w:p w14:paraId="4D354C28" w14:textId="77777777" w:rsidR="00D713C7" w:rsidRPr="005D546E" w:rsidRDefault="00D713C7" w:rsidP="002B5476">
            <w:pPr>
              <w:rPr>
                <w:lang w:eastAsia="en-GB"/>
              </w:rPr>
            </w:pPr>
          </w:p>
        </w:tc>
        <w:tc>
          <w:tcPr>
            <w:tcW w:w="1134" w:type="dxa"/>
            <w:shd w:val="clear" w:color="auto" w:fill="auto"/>
          </w:tcPr>
          <w:p w14:paraId="10B78BD3" w14:textId="77777777" w:rsidR="00D713C7" w:rsidRPr="005D546E" w:rsidRDefault="00D713C7" w:rsidP="002B5476">
            <w:pPr>
              <w:rPr>
                <w:lang w:eastAsia="en-GB"/>
              </w:rPr>
            </w:pPr>
          </w:p>
        </w:tc>
        <w:tc>
          <w:tcPr>
            <w:tcW w:w="1134" w:type="dxa"/>
            <w:shd w:val="clear" w:color="auto" w:fill="auto"/>
          </w:tcPr>
          <w:p w14:paraId="6C7BE9B4" w14:textId="77777777" w:rsidR="00D713C7" w:rsidRPr="005D546E" w:rsidRDefault="00D713C7" w:rsidP="002B5476">
            <w:pPr>
              <w:rPr>
                <w:lang w:eastAsia="en-GB"/>
              </w:rPr>
            </w:pPr>
          </w:p>
        </w:tc>
        <w:tc>
          <w:tcPr>
            <w:tcW w:w="1134" w:type="dxa"/>
          </w:tcPr>
          <w:p w14:paraId="68C1863D" w14:textId="77777777" w:rsidR="00D713C7" w:rsidRDefault="00D713C7" w:rsidP="002B5476">
            <w:pPr>
              <w:rPr>
                <w:lang w:eastAsia="en-GB"/>
              </w:rPr>
            </w:pPr>
          </w:p>
        </w:tc>
      </w:tr>
      <w:tr w:rsidR="00D713C7" w:rsidRPr="005D546E" w14:paraId="0106102E" w14:textId="77777777" w:rsidTr="00F824F9">
        <w:tc>
          <w:tcPr>
            <w:tcW w:w="1384" w:type="dxa"/>
            <w:shd w:val="clear" w:color="auto" w:fill="auto"/>
          </w:tcPr>
          <w:p w14:paraId="53F99B7E" w14:textId="77777777" w:rsidR="00D713C7" w:rsidRPr="005D546E" w:rsidRDefault="00D713C7" w:rsidP="002B5476">
            <w:pPr>
              <w:rPr>
                <w:lang w:eastAsia="en-GB"/>
              </w:rPr>
            </w:pPr>
          </w:p>
        </w:tc>
        <w:tc>
          <w:tcPr>
            <w:tcW w:w="4565" w:type="dxa"/>
            <w:shd w:val="clear" w:color="auto" w:fill="auto"/>
          </w:tcPr>
          <w:p w14:paraId="29CF1674" w14:textId="77777777" w:rsidR="00D713C7" w:rsidRPr="005D546E" w:rsidRDefault="00D713C7" w:rsidP="002B5476">
            <w:pPr>
              <w:rPr>
                <w:lang w:eastAsia="en-GB"/>
              </w:rPr>
            </w:pPr>
          </w:p>
        </w:tc>
        <w:tc>
          <w:tcPr>
            <w:tcW w:w="1134" w:type="dxa"/>
            <w:shd w:val="clear" w:color="auto" w:fill="auto"/>
          </w:tcPr>
          <w:p w14:paraId="089D2647" w14:textId="77777777" w:rsidR="00D713C7" w:rsidRPr="005D546E" w:rsidRDefault="00D713C7" w:rsidP="002B5476">
            <w:pPr>
              <w:rPr>
                <w:lang w:eastAsia="en-GB"/>
              </w:rPr>
            </w:pPr>
          </w:p>
        </w:tc>
        <w:tc>
          <w:tcPr>
            <w:tcW w:w="1134" w:type="dxa"/>
            <w:shd w:val="clear" w:color="auto" w:fill="auto"/>
          </w:tcPr>
          <w:p w14:paraId="0FD225DF" w14:textId="77777777" w:rsidR="00D713C7" w:rsidRPr="005D546E" w:rsidRDefault="00D713C7" w:rsidP="002B5476">
            <w:pPr>
              <w:rPr>
                <w:lang w:eastAsia="en-GB"/>
              </w:rPr>
            </w:pPr>
          </w:p>
        </w:tc>
        <w:tc>
          <w:tcPr>
            <w:tcW w:w="1134" w:type="dxa"/>
          </w:tcPr>
          <w:p w14:paraId="0C0398B5" w14:textId="77777777" w:rsidR="00D713C7" w:rsidRDefault="00D713C7" w:rsidP="002B5476">
            <w:pPr>
              <w:rPr>
                <w:lang w:eastAsia="en-GB"/>
              </w:rPr>
            </w:pPr>
          </w:p>
        </w:tc>
      </w:tr>
      <w:tr w:rsidR="00D713C7" w:rsidRPr="005D546E" w14:paraId="3C2C49F7" w14:textId="77777777" w:rsidTr="00F824F9">
        <w:tc>
          <w:tcPr>
            <w:tcW w:w="1384" w:type="dxa"/>
            <w:shd w:val="clear" w:color="auto" w:fill="auto"/>
          </w:tcPr>
          <w:p w14:paraId="60A75F91" w14:textId="77777777" w:rsidR="00D713C7" w:rsidRPr="005D546E" w:rsidRDefault="00D713C7" w:rsidP="002B5476">
            <w:pPr>
              <w:rPr>
                <w:lang w:eastAsia="en-GB"/>
              </w:rPr>
            </w:pPr>
          </w:p>
        </w:tc>
        <w:tc>
          <w:tcPr>
            <w:tcW w:w="4565" w:type="dxa"/>
            <w:shd w:val="clear" w:color="auto" w:fill="auto"/>
          </w:tcPr>
          <w:p w14:paraId="100A39FC" w14:textId="77777777" w:rsidR="00D713C7" w:rsidRPr="005D546E" w:rsidRDefault="00D713C7" w:rsidP="002B5476">
            <w:pPr>
              <w:rPr>
                <w:lang w:eastAsia="en-GB"/>
              </w:rPr>
            </w:pPr>
          </w:p>
        </w:tc>
        <w:tc>
          <w:tcPr>
            <w:tcW w:w="1134" w:type="dxa"/>
            <w:shd w:val="clear" w:color="auto" w:fill="auto"/>
          </w:tcPr>
          <w:p w14:paraId="735F4499" w14:textId="77777777" w:rsidR="00D713C7" w:rsidRPr="005D546E" w:rsidRDefault="00D713C7" w:rsidP="002B5476">
            <w:pPr>
              <w:rPr>
                <w:lang w:eastAsia="en-GB"/>
              </w:rPr>
            </w:pPr>
          </w:p>
        </w:tc>
        <w:tc>
          <w:tcPr>
            <w:tcW w:w="1134" w:type="dxa"/>
            <w:shd w:val="clear" w:color="auto" w:fill="auto"/>
          </w:tcPr>
          <w:p w14:paraId="28D7896F" w14:textId="77777777" w:rsidR="00D713C7" w:rsidRPr="005D546E" w:rsidRDefault="00D713C7" w:rsidP="002B5476">
            <w:pPr>
              <w:rPr>
                <w:lang w:eastAsia="en-GB"/>
              </w:rPr>
            </w:pPr>
          </w:p>
        </w:tc>
        <w:tc>
          <w:tcPr>
            <w:tcW w:w="1134" w:type="dxa"/>
          </w:tcPr>
          <w:p w14:paraId="6FC037DF" w14:textId="77777777" w:rsidR="00D713C7" w:rsidRDefault="00D713C7" w:rsidP="002B5476">
            <w:pPr>
              <w:rPr>
                <w:lang w:eastAsia="en-GB"/>
              </w:rPr>
            </w:pPr>
          </w:p>
        </w:tc>
      </w:tr>
    </w:tbl>
    <w:p w14:paraId="0A1E6E90" w14:textId="77777777" w:rsidR="00D713C7" w:rsidRDefault="00D713C7" w:rsidP="002B5476">
      <w:pPr>
        <w:pStyle w:val="Heading2"/>
        <w:rPr>
          <w:lang w:eastAsia="en-GB"/>
        </w:rPr>
      </w:pPr>
      <w:bookmarkStart w:id="16" w:name="_Toc148973452"/>
      <w:bookmarkStart w:id="17" w:name="_Toc156915753"/>
      <w:r w:rsidRPr="005D546E">
        <w:rPr>
          <w:lang w:eastAsia="en-GB"/>
        </w:rPr>
        <w:t>Review period</w:t>
      </w:r>
      <w:bookmarkEnd w:id="16"/>
      <w:bookmarkEnd w:id="17"/>
    </w:p>
    <w:p w14:paraId="3C0FF459" w14:textId="09DD1524" w:rsidR="00C048DE" w:rsidRPr="00C048DE" w:rsidRDefault="00C048DE" w:rsidP="002B5476">
      <w:pPr>
        <w:rPr>
          <w:lang w:eastAsia="en-GB"/>
        </w:rPr>
      </w:pPr>
      <w:r>
        <w:t>Guidelines Section 3.6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0765EA04" w14:textId="77777777" w:rsidTr="00F824F9">
        <w:tc>
          <w:tcPr>
            <w:tcW w:w="9576" w:type="dxa"/>
            <w:shd w:val="clear" w:color="auto" w:fill="auto"/>
          </w:tcPr>
          <w:p w14:paraId="4C843805" w14:textId="148EA881" w:rsidR="00D713C7" w:rsidRPr="005D546E" w:rsidRDefault="00476241" w:rsidP="002B5476">
            <w:pPr>
              <w:rPr>
                <w:lang w:eastAsia="en-GB"/>
              </w:rPr>
            </w:pPr>
            <w:r w:rsidRPr="005D546E">
              <w:rPr>
                <w:lang w:eastAsia="en-GB"/>
              </w:rPr>
              <w:t>Month Year</w:t>
            </w:r>
          </w:p>
        </w:tc>
      </w:tr>
    </w:tbl>
    <w:p w14:paraId="0C9220F0" w14:textId="56A8B2A5" w:rsidR="00D713C7" w:rsidRDefault="00D713C7" w:rsidP="002B5476"/>
    <w:p w14:paraId="50E0E5CA" w14:textId="77777777" w:rsidR="00B30A08" w:rsidRDefault="00B30A08" w:rsidP="002B5476"/>
    <w:p w14:paraId="5D063F46" w14:textId="77777777" w:rsidR="00D713C7" w:rsidRPr="003209E2" w:rsidRDefault="00D713C7" w:rsidP="002B5476">
      <w:pPr>
        <w:pStyle w:val="Heading1"/>
      </w:pPr>
      <w:bookmarkStart w:id="18" w:name="_Toc148973453"/>
      <w:bookmarkStart w:id="19" w:name="_Toc156915754"/>
      <w:r w:rsidRPr="003209E2">
        <w:t>Approval</w:t>
      </w:r>
      <w:bookmarkEnd w:id="18"/>
      <w:bookmarkEnd w:id="19"/>
    </w:p>
    <w:p w14:paraId="53B64116" w14:textId="77777777" w:rsidR="00D713C7" w:rsidRDefault="00D713C7" w:rsidP="002B5476">
      <w:pPr>
        <w:pStyle w:val="Heading2"/>
      </w:pPr>
      <w:bookmarkStart w:id="20" w:name="_Toc148973454"/>
      <w:bookmarkStart w:id="21" w:name="_Toc156915755"/>
      <w:r w:rsidRPr="005D546E">
        <w:t>Learning outcomes</w:t>
      </w:r>
      <w:bookmarkEnd w:id="20"/>
      <w:bookmarkEnd w:id="21"/>
    </w:p>
    <w:p w14:paraId="0D2D6A2F" w14:textId="0180C3C0" w:rsidR="00C048DE" w:rsidRDefault="00C048DE" w:rsidP="002B5476">
      <w:r>
        <w:t>Guidelines Section 4.1</w:t>
      </w:r>
    </w:p>
    <w:p w14:paraId="063B94AD" w14:textId="5329FF21" w:rsidR="002D4C43" w:rsidRPr="005F6FB7" w:rsidRDefault="002D4C43" w:rsidP="002B5476">
      <w:r>
        <w:t xml:space="preserve">For Te Hono o Te Kahurangi applications, the skills and knowledge can include </w:t>
      </w:r>
      <w:proofErr w:type="spellStart"/>
      <w:r>
        <w:t>te</w:t>
      </w:r>
      <w:proofErr w:type="spellEnd"/>
      <w:r>
        <w:t xml:space="preserve"> </w:t>
      </w:r>
      <w:proofErr w:type="spellStart"/>
      <w:r>
        <w:t>ao</w:t>
      </w:r>
      <w:proofErr w:type="spellEnd"/>
      <w:r>
        <w:t xml:space="preserve"> Māori practices and contexts, and </w:t>
      </w:r>
      <w:r w:rsidR="000F4640">
        <w:t>meeting the needs of</w:t>
      </w:r>
      <w:r>
        <w:t xml:space="preserve"> whānau, hapu, iwi and </w:t>
      </w:r>
      <w:proofErr w:type="spellStart"/>
      <w:r>
        <w:t>hāpori</w:t>
      </w:r>
      <w:proofErr w:type="spellEnd"/>
      <w:r w:rsidR="000F4640">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07D8329D" w14:textId="77777777" w:rsidTr="00F824F9">
        <w:tc>
          <w:tcPr>
            <w:tcW w:w="9576" w:type="dxa"/>
            <w:shd w:val="clear" w:color="auto" w:fill="auto"/>
          </w:tcPr>
          <w:p w14:paraId="6509F0EB" w14:textId="4B2F807D" w:rsidR="004B3252" w:rsidRPr="006C194E" w:rsidRDefault="006C194E" w:rsidP="002B5476">
            <w:r>
              <w:t>[</w:t>
            </w:r>
            <w:r w:rsidR="004B3252" w:rsidRPr="006C194E">
              <w:t xml:space="preserve">The specific </w:t>
            </w:r>
            <w:bookmarkStart w:id="22" w:name="_Hlk125290903"/>
            <w:r w:rsidR="004B3252" w:rsidRPr="006C194E">
              <w:t xml:space="preserve">knowledge, skills, understanding and attitudes </w:t>
            </w:r>
            <w:bookmarkEnd w:id="22"/>
            <w:r w:rsidR="004B3252" w:rsidRPr="006C194E">
              <w:t>a learner will achieve on completion of the micro-credential or through each component of the micro-credential if there is more than one.</w:t>
            </w:r>
            <w:r>
              <w:t>]</w:t>
            </w:r>
          </w:p>
          <w:p w14:paraId="1E6FE21A" w14:textId="77777777" w:rsidR="00D713C7" w:rsidRPr="001F7F9A" w:rsidRDefault="00D713C7" w:rsidP="002B5476"/>
          <w:p w14:paraId="4541C966" w14:textId="77777777" w:rsidR="00D713C7" w:rsidRPr="005D546E" w:rsidRDefault="00D713C7" w:rsidP="002B5476">
            <w:pPr>
              <w:rPr>
                <w:lang w:eastAsia="en-GB"/>
              </w:rPr>
            </w:pPr>
          </w:p>
        </w:tc>
      </w:tr>
    </w:tbl>
    <w:p w14:paraId="0C1A5B60" w14:textId="77777777" w:rsidR="00D713C7" w:rsidRDefault="00D713C7" w:rsidP="002B5476">
      <w:pPr>
        <w:pStyle w:val="Heading2"/>
      </w:pPr>
      <w:bookmarkStart w:id="23" w:name="_Toc148973455"/>
      <w:bookmarkStart w:id="24" w:name="_Toc156915756"/>
      <w:r w:rsidRPr="005D546E">
        <w:t>Need and acceptability</w:t>
      </w:r>
      <w:bookmarkEnd w:id="23"/>
      <w:bookmarkEnd w:id="24"/>
    </w:p>
    <w:p w14:paraId="56A64AAA" w14:textId="43E23CAB" w:rsidR="00C048DE" w:rsidRPr="00C048DE" w:rsidRDefault="00C048DE" w:rsidP="002B5476">
      <w:r w:rsidRPr="00C048DE">
        <w:t>Guidelines Section 4.</w:t>
      </w:r>
      <w:r>
        <w:t>2</w:t>
      </w:r>
    </w:p>
    <w:p w14:paraId="4A2D6D7D" w14:textId="7CA26539" w:rsidR="000F4640" w:rsidRPr="000F4640" w:rsidRDefault="006A1906"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sidR="000F4640">
        <w:t xml:space="preserve"> are evidenced in the stakeholder support for this micro-credential.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118A6FA2" w14:textId="77777777" w:rsidTr="00F824F9">
        <w:tc>
          <w:tcPr>
            <w:tcW w:w="9576" w:type="dxa"/>
            <w:shd w:val="clear" w:color="auto" w:fill="auto"/>
          </w:tcPr>
          <w:p w14:paraId="6A30170A" w14:textId="40E339A1" w:rsidR="00D713C7" w:rsidRPr="006C194E" w:rsidRDefault="006C194E" w:rsidP="002B5476">
            <w:r>
              <w:t>[</w:t>
            </w:r>
            <w:r w:rsidR="00D713C7" w:rsidRPr="006C194E">
              <w:t>Provide an overview</w:t>
            </w:r>
            <w:r w:rsidR="0018322A" w:rsidRPr="006C194E">
              <w:t xml:space="preserve"> of stakeholder support and demand</w:t>
            </w:r>
            <w:r>
              <w:t>]</w:t>
            </w:r>
          </w:p>
          <w:p w14:paraId="51F0B811" w14:textId="77777777" w:rsidR="00D713C7" w:rsidRDefault="00D713C7" w:rsidP="002B5476"/>
          <w:p w14:paraId="1AD2516C" w14:textId="77777777" w:rsidR="00D713C7" w:rsidRPr="005D546E" w:rsidRDefault="00D713C7" w:rsidP="002B5476">
            <w:pPr>
              <w:rPr>
                <w:lang w:eastAsia="en-GB"/>
              </w:rPr>
            </w:pPr>
          </w:p>
        </w:tc>
      </w:tr>
    </w:tbl>
    <w:p w14:paraId="06E953B3" w14:textId="77777777" w:rsidR="00D713C7" w:rsidRDefault="00D713C7" w:rsidP="002B5476">
      <w:pPr>
        <w:pStyle w:val="Heading2"/>
      </w:pPr>
      <w:bookmarkStart w:id="25" w:name="_Toc148973456"/>
      <w:bookmarkStart w:id="26" w:name="_Toc156915757"/>
      <w:r w:rsidRPr="005D546E">
        <w:lastRenderedPageBreak/>
        <w:t>Admission</w:t>
      </w:r>
      <w:bookmarkEnd w:id="25"/>
      <w:bookmarkEnd w:id="26"/>
    </w:p>
    <w:p w14:paraId="3DDF24AF" w14:textId="593E547F" w:rsidR="00C048DE" w:rsidRDefault="00C048DE" w:rsidP="002B5476">
      <w:pPr>
        <w:rPr>
          <w:lang w:eastAsia="en-GB"/>
        </w:rPr>
      </w:pPr>
      <w:r w:rsidRPr="00C048DE">
        <w:rPr>
          <w:lang w:eastAsia="en-GB"/>
        </w:rPr>
        <w:t>Guidelines Section 4.</w:t>
      </w:r>
      <w:r>
        <w:rPr>
          <w:lang w:eastAsia="en-GB"/>
        </w:rPr>
        <w:t>3</w:t>
      </w:r>
    </w:p>
    <w:p w14:paraId="00DBE651" w14:textId="3BA18103" w:rsidR="002D4C43"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w:t>
      </w:r>
      <w:r w:rsidR="002D4C43">
        <w:rPr>
          <w:lang w:eastAsia="en-GB"/>
        </w:rPr>
        <w:t xml:space="preserve">ensure </w:t>
      </w:r>
      <w:proofErr w:type="spellStart"/>
      <w:r w:rsidR="002D4C43">
        <w:rPr>
          <w:lang w:eastAsia="en-GB"/>
        </w:rPr>
        <w:t>ākonga</w:t>
      </w:r>
      <w:proofErr w:type="spellEnd"/>
      <w:r w:rsidR="002D4C43">
        <w:rPr>
          <w:lang w:eastAsia="en-GB"/>
        </w:rPr>
        <w:t xml:space="preserve"> are well supported by provider regulations and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01B7FF7B" w14:textId="77777777" w:rsidTr="00F824F9">
        <w:tc>
          <w:tcPr>
            <w:tcW w:w="9576" w:type="dxa"/>
            <w:shd w:val="clear" w:color="auto" w:fill="auto"/>
          </w:tcPr>
          <w:p w14:paraId="403CB632" w14:textId="77777777" w:rsidR="00D713C7" w:rsidRPr="006C194E" w:rsidRDefault="00D713C7" w:rsidP="002B5476">
            <w:pPr>
              <w:rPr>
                <w:lang w:eastAsia="en-GB"/>
              </w:rPr>
            </w:pPr>
            <w:r w:rsidRPr="006C194E">
              <w:rPr>
                <w:lang w:eastAsia="en-GB"/>
              </w:rPr>
              <w:t xml:space="preserve">Entry requirements </w:t>
            </w:r>
          </w:p>
          <w:p w14:paraId="74267088" w14:textId="77777777" w:rsidR="00D713C7" w:rsidRPr="005D546E" w:rsidRDefault="00D713C7" w:rsidP="002B5476">
            <w:pPr>
              <w:rPr>
                <w:lang w:eastAsia="en-GB"/>
              </w:rPr>
            </w:pPr>
          </w:p>
        </w:tc>
      </w:tr>
    </w:tbl>
    <w:p w14:paraId="0AD0BEB8" w14:textId="77777777" w:rsidR="00D713C7" w:rsidRDefault="00D713C7" w:rsidP="002B5476">
      <w:pPr>
        <w:pStyle w:val="Heading2"/>
        <w:rPr>
          <w:lang w:eastAsia="en-GB"/>
        </w:rPr>
      </w:pPr>
      <w:bookmarkStart w:id="27" w:name="_Toc148973457"/>
      <w:bookmarkStart w:id="28" w:name="_Toc156915758"/>
      <w:r w:rsidRPr="005D546E">
        <w:rPr>
          <w:lang w:eastAsia="en-GB"/>
        </w:rPr>
        <w:t>Credit recognition and transfer, recognition of prior learning</w:t>
      </w:r>
      <w:bookmarkEnd w:id="27"/>
      <w:bookmarkEnd w:id="28"/>
    </w:p>
    <w:p w14:paraId="788FC11C" w14:textId="473C726A" w:rsidR="00C048DE" w:rsidRDefault="00C048DE" w:rsidP="002B5476">
      <w:pPr>
        <w:rPr>
          <w:lang w:eastAsia="en-GB"/>
        </w:rPr>
      </w:pPr>
      <w:r w:rsidRPr="00C048DE">
        <w:rPr>
          <w:lang w:eastAsia="en-GB"/>
        </w:rPr>
        <w:t>Guidelines Section 4.</w:t>
      </w:r>
      <w:r>
        <w:rPr>
          <w:lang w:eastAsia="en-GB"/>
        </w:rPr>
        <w:t>3</w:t>
      </w:r>
    </w:p>
    <w:p w14:paraId="243C8A75" w14:textId="3A4E2BC4" w:rsidR="002D4C43"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w:t>
      </w:r>
      <w:r w:rsidR="002D4C43">
        <w:rPr>
          <w:lang w:eastAsia="en-GB"/>
        </w:rPr>
        <w:t xml:space="preserve">ensure </w:t>
      </w:r>
      <w:proofErr w:type="spellStart"/>
      <w:r w:rsidR="002D4C43">
        <w:rPr>
          <w:lang w:eastAsia="en-GB"/>
        </w:rPr>
        <w:t>ākonga</w:t>
      </w:r>
      <w:proofErr w:type="spellEnd"/>
      <w:r w:rsidR="002D4C43">
        <w:rPr>
          <w:lang w:eastAsia="en-GB"/>
        </w:rPr>
        <w:t xml:space="preserve"> are well supported by provider regulations and policies.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7AE34846" w14:textId="77777777" w:rsidTr="00F824F9">
        <w:tc>
          <w:tcPr>
            <w:tcW w:w="9576" w:type="dxa"/>
            <w:shd w:val="clear" w:color="auto" w:fill="auto"/>
          </w:tcPr>
          <w:p w14:paraId="4426607E" w14:textId="77777777" w:rsidR="00D713C7" w:rsidRDefault="00D713C7" w:rsidP="002B5476">
            <w:pPr>
              <w:rPr>
                <w:lang w:eastAsia="en-GB"/>
              </w:rPr>
            </w:pPr>
          </w:p>
          <w:p w14:paraId="503E2376" w14:textId="77777777" w:rsidR="002D4C43" w:rsidRPr="005D546E" w:rsidRDefault="002D4C43" w:rsidP="002B5476">
            <w:pPr>
              <w:rPr>
                <w:lang w:eastAsia="en-GB"/>
              </w:rPr>
            </w:pPr>
          </w:p>
        </w:tc>
      </w:tr>
    </w:tbl>
    <w:p w14:paraId="7C5899A4" w14:textId="3D12E5D1" w:rsidR="00D713C7" w:rsidRDefault="00D713C7" w:rsidP="002B5476">
      <w:pPr>
        <w:pStyle w:val="Heading2"/>
        <w:rPr>
          <w:lang w:eastAsia="en-GB"/>
        </w:rPr>
      </w:pPr>
      <w:bookmarkStart w:id="29" w:name="_Toc148973458"/>
      <w:bookmarkStart w:id="30" w:name="_Toc156915759"/>
      <w:r w:rsidRPr="005D546E">
        <w:rPr>
          <w:lang w:eastAsia="en-GB"/>
        </w:rPr>
        <w:t xml:space="preserve">Length </w:t>
      </w:r>
      <w:r>
        <w:rPr>
          <w:lang w:eastAsia="en-GB"/>
        </w:rPr>
        <w:t xml:space="preserve">and </w:t>
      </w:r>
      <w:r w:rsidRPr="005D546E">
        <w:rPr>
          <w:lang w:eastAsia="en-GB"/>
        </w:rPr>
        <w:t>Structure</w:t>
      </w:r>
      <w:bookmarkEnd w:id="29"/>
      <w:bookmarkEnd w:id="30"/>
    </w:p>
    <w:p w14:paraId="311D2027" w14:textId="74FE2405" w:rsidR="00C048DE" w:rsidRDefault="00C048DE" w:rsidP="002B5476">
      <w:pPr>
        <w:rPr>
          <w:lang w:eastAsia="en-GB"/>
        </w:rPr>
      </w:pPr>
      <w:r w:rsidRPr="00C048DE">
        <w:rPr>
          <w:lang w:eastAsia="en-GB"/>
        </w:rPr>
        <w:t>Guidelines Section 4.</w:t>
      </w:r>
      <w:r>
        <w:rPr>
          <w:lang w:eastAsia="en-GB"/>
        </w:rPr>
        <w:t>3</w:t>
      </w:r>
    </w:p>
    <w:p w14:paraId="5F2E7B54" w14:textId="2D5F59E7" w:rsidR="00845154" w:rsidRPr="00C048DE" w:rsidRDefault="006A1906" w:rsidP="002B5476">
      <w:pPr>
        <w:rPr>
          <w:lang w:eastAsia="en-GB"/>
        </w:rPr>
      </w:pPr>
      <w:r>
        <w:rPr>
          <w:lang w:eastAsia="en-GB"/>
        </w:rPr>
        <w:t xml:space="preserve">Expressions of </w:t>
      </w:r>
      <w:proofErr w:type="spellStart"/>
      <w:r w:rsidR="000F4640">
        <w:rPr>
          <w:lang w:eastAsia="en-GB"/>
        </w:rPr>
        <w:t>THoTK</w:t>
      </w:r>
      <w:proofErr w:type="spellEnd"/>
      <w:r w:rsidR="000F4640">
        <w:rPr>
          <w:lang w:eastAsia="en-GB"/>
        </w:rPr>
        <w:t xml:space="preserve"> </w:t>
      </w:r>
      <w:proofErr w:type="spellStart"/>
      <w:r>
        <w:rPr>
          <w:lang w:eastAsia="en-GB"/>
        </w:rPr>
        <w:t>k</w:t>
      </w:r>
      <w:r w:rsidR="000F4640">
        <w:rPr>
          <w:lang w:eastAsia="en-GB"/>
        </w:rPr>
        <w:t>aupapa</w:t>
      </w:r>
      <w:proofErr w:type="spellEnd"/>
      <w:r w:rsidR="000F4640">
        <w:rPr>
          <w:lang w:eastAsia="en-GB"/>
        </w:rPr>
        <w:t xml:space="preserve"> </w:t>
      </w:r>
      <w:r>
        <w:rPr>
          <w:lang w:eastAsia="en-GB"/>
        </w:rPr>
        <w:t xml:space="preserve">/ </w:t>
      </w:r>
      <w:r w:rsidR="000F4640">
        <w:rPr>
          <w:lang w:eastAsia="en-GB"/>
        </w:rPr>
        <w:t xml:space="preserve">provider </w:t>
      </w:r>
      <w:proofErr w:type="spellStart"/>
      <w:r>
        <w:rPr>
          <w:lang w:eastAsia="en-GB"/>
        </w:rPr>
        <w:t>k</w:t>
      </w:r>
      <w:r w:rsidR="000F4640">
        <w:rPr>
          <w:lang w:eastAsia="en-GB"/>
        </w:rPr>
        <w:t>aupapa</w:t>
      </w:r>
      <w:proofErr w:type="spellEnd"/>
      <w:r w:rsidR="00845154">
        <w:rPr>
          <w:lang w:eastAsia="en-GB"/>
        </w:rPr>
        <w:t xml:space="preserve"> is purposeful to the length and structure of the micro-credential.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5EF2DA9C" w14:textId="77777777" w:rsidTr="00F824F9">
        <w:tc>
          <w:tcPr>
            <w:tcW w:w="9576" w:type="dxa"/>
            <w:shd w:val="clear" w:color="auto" w:fill="auto"/>
          </w:tcPr>
          <w:p w14:paraId="6E0B1E4A" w14:textId="77777777" w:rsidR="00D713C7" w:rsidRPr="00FA240C" w:rsidRDefault="00D713C7" w:rsidP="002B5476">
            <w:r w:rsidRPr="00FA240C">
              <w:t>Length</w:t>
            </w:r>
          </w:p>
          <w:p w14:paraId="3B95E482" w14:textId="4E1BE763" w:rsidR="00D713C7" w:rsidRDefault="00D713C7" w:rsidP="002B5476">
            <w:r>
              <w:t>This micro-credential requires a minimum of ###</w:t>
            </w:r>
            <w:r w:rsidRPr="00BE3E71">
              <w:t xml:space="preserve"> hours of learning and assessment. </w:t>
            </w:r>
          </w:p>
          <w:p w14:paraId="006C3129" w14:textId="77777777" w:rsidR="00D713C7" w:rsidRDefault="00D713C7" w:rsidP="002B5476"/>
          <w:p w14:paraId="51A6B4E1" w14:textId="77777777" w:rsidR="00D713C7" w:rsidRDefault="00D713C7" w:rsidP="002B5476">
            <w:r w:rsidRPr="00FA240C">
              <w:t>Structure</w:t>
            </w:r>
          </w:p>
          <w:p w14:paraId="0376046B" w14:textId="77777777" w:rsidR="00D713C7" w:rsidRDefault="00D713C7" w:rsidP="002B5476">
            <w:r>
              <w:t>This micro-credential has # components:</w:t>
            </w:r>
          </w:p>
          <w:p w14:paraId="6194324B" w14:textId="77777777" w:rsidR="00D713C7" w:rsidRPr="00DC3BEA" w:rsidRDefault="00D713C7" w:rsidP="002B5476">
            <w:pPr>
              <w:pStyle w:val="ListParagraph"/>
              <w:numPr>
                <w:ilvl w:val="0"/>
                <w:numId w:val="17"/>
              </w:numPr>
              <w:rPr>
                <w:lang w:eastAsia="en-GB"/>
              </w:rPr>
            </w:pPr>
          </w:p>
          <w:p w14:paraId="0D5A54A5" w14:textId="77777777" w:rsidR="00D713C7" w:rsidRDefault="00D713C7" w:rsidP="002B5476">
            <w:pPr>
              <w:rPr>
                <w:lang w:eastAsia="en-GB"/>
              </w:rPr>
            </w:pPr>
            <w:r>
              <w:rPr>
                <w:lang w:eastAsia="en-GB"/>
              </w:rPr>
              <w:t>And is intended to be delivered in the following order (if applicable)</w:t>
            </w:r>
          </w:p>
          <w:p w14:paraId="5D6DF8E9" w14:textId="107D0DE5" w:rsidR="00D713C7" w:rsidRPr="005D546E" w:rsidRDefault="00D713C7" w:rsidP="002B5476">
            <w:r>
              <w:rPr>
                <w:lang w:eastAsia="en-GB"/>
              </w:rPr>
              <w:t xml:space="preserve">See details in - </w:t>
            </w:r>
            <w:r w:rsidRPr="004022F0">
              <w:rPr>
                <w:color w:val="2F5496" w:themeColor="accent1" w:themeShade="BF"/>
                <w:u w:val="single"/>
                <w:lang w:eastAsia="en-GB"/>
              </w:rPr>
              <w:fldChar w:fldCharType="begin"/>
            </w:r>
            <w:r w:rsidRPr="004022F0">
              <w:rPr>
                <w:color w:val="2F5496" w:themeColor="accent1" w:themeShade="BF"/>
                <w:u w:val="single"/>
                <w:lang w:eastAsia="en-GB"/>
              </w:rPr>
              <w:instrText xml:space="preserve"> REF _Ref134969249 \h </w:instrText>
            </w:r>
            <w:r w:rsidRPr="004022F0">
              <w:rPr>
                <w:color w:val="2F5496" w:themeColor="accent1" w:themeShade="BF"/>
                <w:u w:val="single"/>
                <w:lang w:eastAsia="en-GB"/>
              </w:rPr>
            </w:r>
            <w:r w:rsidRPr="004022F0">
              <w:rPr>
                <w:color w:val="2F5496" w:themeColor="accent1" w:themeShade="BF"/>
                <w:u w:val="single"/>
                <w:lang w:eastAsia="en-GB"/>
              </w:rPr>
              <w:fldChar w:fldCharType="separate"/>
            </w:r>
            <w:r w:rsidR="00471BF6" w:rsidRPr="007720A5">
              <w:t>APPENDIX 1 - COMPONENT DESCRIPTOR</w:t>
            </w:r>
            <w:r w:rsidRPr="004022F0">
              <w:rPr>
                <w:color w:val="2F5496" w:themeColor="accent1" w:themeShade="BF"/>
                <w:u w:val="single"/>
                <w:lang w:eastAsia="en-GB"/>
              </w:rPr>
              <w:fldChar w:fldCharType="end"/>
            </w:r>
          </w:p>
        </w:tc>
      </w:tr>
    </w:tbl>
    <w:p w14:paraId="25B975F4" w14:textId="77777777" w:rsidR="00D713C7" w:rsidRDefault="00D713C7" w:rsidP="002B5476">
      <w:pPr>
        <w:pStyle w:val="Heading2"/>
        <w:rPr>
          <w:lang w:eastAsia="en-GB"/>
        </w:rPr>
      </w:pPr>
      <w:bookmarkStart w:id="31" w:name="_Toc148973459"/>
      <w:bookmarkStart w:id="32" w:name="_Toc156915760"/>
      <w:r w:rsidRPr="005D546E">
        <w:rPr>
          <w:lang w:eastAsia="en-GB"/>
        </w:rPr>
        <w:lastRenderedPageBreak/>
        <w:t>Assessment methods</w:t>
      </w:r>
      <w:bookmarkEnd w:id="31"/>
      <w:bookmarkEnd w:id="32"/>
    </w:p>
    <w:p w14:paraId="2CBE4340" w14:textId="54B8DA03" w:rsidR="00C048DE" w:rsidRDefault="00C048DE" w:rsidP="002B5476">
      <w:pPr>
        <w:rPr>
          <w:lang w:eastAsia="en-GB"/>
        </w:rPr>
      </w:pPr>
      <w:r w:rsidRPr="00C048DE">
        <w:rPr>
          <w:lang w:eastAsia="en-GB"/>
        </w:rPr>
        <w:t>Guidelines Section 4.</w:t>
      </w:r>
      <w:r>
        <w:rPr>
          <w:lang w:eastAsia="en-GB"/>
        </w:rPr>
        <w:t>3</w:t>
      </w:r>
    </w:p>
    <w:p w14:paraId="26BEFEEF" w14:textId="4E4B094C" w:rsidR="00845154" w:rsidRPr="00845154"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supports the chosen assessment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79B09142" w14:textId="77777777" w:rsidTr="00F824F9">
        <w:tc>
          <w:tcPr>
            <w:tcW w:w="9576" w:type="dxa"/>
            <w:shd w:val="clear" w:color="auto" w:fill="auto"/>
          </w:tcPr>
          <w:p w14:paraId="11C3CFD3" w14:textId="284F6A9C" w:rsidR="00D713C7" w:rsidRPr="006C194E" w:rsidRDefault="00D713C7" w:rsidP="002B5476">
            <w:pPr>
              <w:rPr>
                <w:lang w:eastAsia="en-GB"/>
              </w:rPr>
            </w:pPr>
            <w:r w:rsidRPr="006C194E">
              <w:rPr>
                <w:lang w:eastAsia="en-GB"/>
              </w:rPr>
              <w:t>Requirements (the use of achieved/not achieved (competency) or graded (achievement) criteria; rules for re-assessment or re-</w:t>
            </w:r>
            <w:r w:rsidR="00476241" w:rsidRPr="006C194E">
              <w:rPr>
                <w:lang w:eastAsia="en-GB"/>
              </w:rPr>
              <w:t>submission</w:t>
            </w:r>
            <w:r w:rsidRPr="006C194E">
              <w:rPr>
                <w:lang w:eastAsia="en-GB"/>
              </w:rPr>
              <w:t>; assessment intervals and/or reporting requirements).</w:t>
            </w:r>
          </w:p>
          <w:p w14:paraId="24EC94F4" w14:textId="5594C218" w:rsidR="00D713C7" w:rsidRPr="006C194E" w:rsidRDefault="00D713C7" w:rsidP="002B5476">
            <w:pPr>
              <w:rPr>
                <w:lang w:eastAsia="en-GB"/>
              </w:rPr>
            </w:pPr>
            <w:r w:rsidRPr="006C194E">
              <w:rPr>
                <w:lang w:eastAsia="en-GB"/>
              </w:rPr>
              <w:t>Include specific assessment tool and activities in the accreditation section</w:t>
            </w:r>
          </w:p>
          <w:p w14:paraId="0F25BC8C" w14:textId="77777777" w:rsidR="00D713C7" w:rsidRDefault="00D713C7" w:rsidP="002B5476">
            <w:pPr>
              <w:rPr>
                <w:lang w:eastAsia="en-GB"/>
              </w:rPr>
            </w:pPr>
          </w:p>
          <w:p w14:paraId="35BEF458" w14:textId="77777777" w:rsidR="00D713C7" w:rsidRPr="005D546E" w:rsidRDefault="00D713C7" w:rsidP="002B5476">
            <w:pPr>
              <w:rPr>
                <w:lang w:eastAsia="en-GB"/>
              </w:rPr>
            </w:pPr>
          </w:p>
        </w:tc>
      </w:tr>
    </w:tbl>
    <w:p w14:paraId="3873187F" w14:textId="1717C74D" w:rsidR="00476241" w:rsidRDefault="00476241" w:rsidP="002B5476">
      <w:pPr>
        <w:pStyle w:val="Heading2"/>
        <w:rPr>
          <w:lang w:eastAsia="en-GB"/>
        </w:rPr>
      </w:pPr>
      <w:bookmarkStart w:id="33" w:name="_Toc148973460"/>
      <w:bookmarkStart w:id="34" w:name="_Toc156915761"/>
      <w:bookmarkStart w:id="35" w:name="_Ref135382886"/>
      <w:r>
        <w:rPr>
          <w:lang w:eastAsia="en-GB"/>
        </w:rPr>
        <w:t>Moderation</w:t>
      </w:r>
      <w:bookmarkEnd w:id="33"/>
      <w:bookmarkEnd w:id="34"/>
    </w:p>
    <w:p w14:paraId="013DCE92" w14:textId="77777777" w:rsidR="00C048DE" w:rsidRDefault="00C048DE" w:rsidP="002B5476">
      <w:pPr>
        <w:rPr>
          <w:lang w:eastAsia="en-GB"/>
        </w:rPr>
      </w:pPr>
      <w:r w:rsidRPr="00C048DE">
        <w:rPr>
          <w:lang w:eastAsia="en-GB"/>
        </w:rPr>
        <w:t>Guidelines Section 4.</w:t>
      </w:r>
      <w:r>
        <w:rPr>
          <w:lang w:eastAsia="en-GB"/>
        </w:rPr>
        <w:t>3</w:t>
      </w:r>
    </w:p>
    <w:p w14:paraId="7AA2E2D1" w14:textId="09AC8874" w:rsidR="006A1906"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Kaupapa are evident in moderation practices.</w:t>
      </w:r>
    </w:p>
    <w:p w14:paraId="2C1944D7" w14:textId="77777777" w:rsidR="006C194E" w:rsidRPr="005D546E" w:rsidRDefault="006C194E" w:rsidP="002B5476">
      <w:pPr>
        <w:rPr>
          <w:lang w:eastAsia="en-GB"/>
        </w:rPr>
      </w:pPr>
      <w:r>
        <w:rPr>
          <w:lang w:eastAsia="en-GB"/>
        </w:rPr>
        <w:t>Refer to</w:t>
      </w:r>
      <w:r w:rsidRPr="005D546E">
        <w:rPr>
          <w:lang w:eastAsia="en-GB"/>
        </w:rPr>
        <w:t xml:space="preserve"> the </w:t>
      </w:r>
      <w:proofErr w:type="spellStart"/>
      <w:r w:rsidRPr="005D546E">
        <w:rPr>
          <w:lang w:eastAsia="en-GB"/>
        </w:rPr>
        <w:t>CMR</w:t>
      </w:r>
      <w:proofErr w:type="spellEnd"/>
      <w:r w:rsidRPr="005D546E">
        <w:rPr>
          <w:lang w:eastAsia="en-GB"/>
        </w:rPr>
        <w:t xml:space="preserve"> for the standards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6241" w:rsidRPr="005D546E" w14:paraId="08740FE0" w14:textId="77777777" w:rsidTr="006C194E">
        <w:tc>
          <w:tcPr>
            <w:tcW w:w="9350" w:type="dxa"/>
            <w:shd w:val="clear" w:color="auto" w:fill="auto"/>
          </w:tcPr>
          <w:p w14:paraId="38170CD7" w14:textId="77777777" w:rsidR="00476241" w:rsidRPr="006C194E" w:rsidRDefault="00476241" w:rsidP="002B5476">
            <w:pPr>
              <w:rPr>
                <w:lang w:eastAsia="en-GB"/>
              </w:rPr>
            </w:pPr>
            <w:r w:rsidRPr="006C194E">
              <w:rPr>
                <w:lang w:eastAsia="en-GB"/>
              </w:rPr>
              <w:t xml:space="preserve">Pre-assessment moderation </w:t>
            </w:r>
          </w:p>
          <w:p w14:paraId="675477D5" w14:textId="77777777" w:rsidR="00476241" w:rsidRPr="006C194E" w:rsidRDefault="00476241" w:rsidP="002B5476">
            <w:pPr>
              <w:rPr>
                <w:lang w:eastAsia="en-GB"/>
              </w:rPr>
            </w:pPr>
          </w:p>
          <w:p w14:paraId="2E861D84" w14:textId="77777777" w:rsidR="00476241" w:rsidRPr="006C194E" w:rsidRDefault="00476241" w:rsidP="002B5476">
            <w:pPr>
              <w:rPr>
                <w:lang w:eastAsia="en-GB"/>
              </w:rPr>
            </w:pPr>
          </w:p>
          <w:p w14:paraId="6A272372" w14:textId="77777777" w:rsidR="00476241" w:rsidRPr="006C194E" w:rsidRDefault="00476241" w:rsidP="002B5476">
            <w:pPr>
              <w:rPr>
                <w:lang w:eastAsia="en-GB"/>
              </w:rPr>
            </w:pPr>
            <w:r w:rsidRPr="006C194E">
              <w:rPr>
                <w:lang w:eastAsia="en-GB"/>
              </w:rPr>
              <w:t>Post-assessment moderation</w:t>
            </w:r>
          </w:p>
          <w:p w14:paraId="327C3793" w14:textId="77777777" w:rsidR="00476241" w:rsidRDefault="00476241" w:rsidP="002B5476">
            <w:pPr>
              <w:rPr>
                <w:lang w:eastAsia="en-GB"/>
              </w:rPr>
            </w:pPr>
          </w:p>
          <w:p w14:paraId="610142FF" w14:textId="77777777" w:rsidR="006C194E" w:rsidRPr="005D546E" w:rsidRDefault="006C194E" w:rsidP="002B5476">
            <w:pPr>
              <w:rPr>
                <w:lang w:eastAsia="en-GB"/>
              </w:rPr>
            </w:pPr>
          </w:p>
        </w:tc>
      </w:tr>
    </w:tbl>
    <w:p w14:paraId="05C18126" w14:textId="2736B7AE" w:rsidR="00D713C7" w:rsidRDefault="00D713C7" w:rsidP="002B5476">
      <w:pPr>
        <w:pStyle w:val="Heading2"/>
        <w:rPr>
          <w:lang w:eastAsia="en-GB"/>
        </w:rPr>
      </w:pPr>
      <w:bookmarkStart w:id="36" w:name="_Toc148973461"/>
      <w:bookmarkStart w:id="37" w:name="_Toc156915762"/>
      <w:r w:rsidRPr="005D546E">
        <w:rPr>
          <w:lang w:eastAsia="en-GB"/>
        </w:rPr>
        <w:t>Completion</w:t>
      </w:r>
      <w:bookmarkEnd w:id="35"/>
      <w:bookmarkEnd w:id="36"/>
      <w:bookmarkEnd w:id="37"/>
    </w:p>
    <w:p w14:paraId="3B804FD1" w14:textId="77777777" w:rsidR="00C048DE" w:rsidRDefault="00C048DE" w:rsidP="002B5476">
      <w:pPr>
        <w:rPr>
          <w:lang w:eastAsia="en-GB"/>
        </w:rPr>
      </w:pPr>
      <w:r w:rsidRPr="00C048DE">
        <w:rPr>
          <w:lang w:eastAsia="en-GB"/>
        </w:rPr>
        <w:t>Guidelines Section 4.</w:t>
      </w:r>
      <w:r>
        <w:rPr>
          <w:lang w:eastAsia="en-GB"/>
        </w:rPr>
        <w:t>3</w:t>
      </w:r>
    </w:p>
    <w:p w14:paraId="0D5A9522" w14:textId="6C70A511" w:rsidR="006A1906" w:rsidRPr="00C048DE" w:rsidRDefault="006A1906"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 </w:t>
      </w:r>
      <w:proofErr w:type="spellStart"/>
      <w:r>
        <w:rPr>
          <w:lang w:eastAsia="en-GB"/>
        </w:rPr>
        <w:t>ākonga</w:t>
      </w:r>
      <w:proofErr w:type="spellEnd"/>
      <w:r>
        <w:rPr>
          <w:lang w:eastAsia="en-GB"/>
        </w:rPr>
        <w:t xml:space="preserve"> to meet the requirements to complete the micro-credential.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29C66000" w14:textId="77777777" w:rsidTr="00F824F9">
        <w:tc>
          <w:tcPr>
            <w:tcW w:w="9576" w:type="dxa"/>
            <w:shd w:val="clear" w:color="auto" w:fill="auto"/>
          </w:tcPr>
          <w:p w14:paraId="6B843F22" w14:textId="77777777" w:rsidR="00D713C7" w:rsidRDefault="00D713C7" w:rsidP="002B5476">
            <w:pPr>
              <w:rPr>
                <w:lang w:eastAsia="en-GB"/>
              </w:rPr>
            </w:pPr>
            <w:r w:rsidRPr="00715070">
              <w:rPr>
                <w:lang w:eastAsia="en-GB"/>
              </w:rPr>
              <w:t>All components must be completed to be awarded this micro-credential.</w:t>
            </w:r>
          </w:p>
          <w:p w14:paraId="4B76DB42" w14:textId="77777777" w:rsidR="00D713C7" w:rsidRPr="005D546E" w:rsidRDefault="00D713C7" w:rsidP="002B5476">
            <w:pPr>
              <w:rPr>
                <w:lang w:eastAsia="en-GB"/>
              </w:rPr>
            </w:pPr>
          </w:p>
        </w:tc>
      </w:tr>
    </w:tbl>
    <w:p w14:paraId="3A5D9E7E" w14:textId="77777777" w:rsidR="00D713C7" w:rsidRDefault="00D713C7" w:rsidP="002B5476">
      <w:pPr>
        <w:pStyle w:val="Heading2"/>
      </w:pPr>
      <w:bookmarkStart w:id="38" w:name="_Toc148973462"/>
      <w:bookmarkStart w:id="39" w:name="_Toc156915763"/>
      <w:r w:rsidRPr="005D546E">
        <w:lastRenderedPageBreak/>
        <w:t>Review process</w:t>
      </w:r>
      <w:bookmarkEnd w:id="38"/>
      <w:bookmarkEnd w:id="39"/>
    </w:p>
    <w:p w14:paraId="3DF51926" w14:textId="18B2DD5A" w:rsidR="00C048DE" w:rsidRDefault="00C048DE" w:rsidP="002B5476">
      <w:pPr>
        <w:rPr>
          <w:lang w:eastAsia="en-GB"/>
        </w:rPr>
      </w:pPr>
      <w:r w:rsidRPr="00C048DE">
        <w:rPr>
          <w:lang w:eastAsia="en-GB"/>
        </w:rPr>
        <w:t>Guidelines Section 4.</w:t>
      </w:r>
      <w:r>
        <w:rPr>
          <w:lang w:eastAsia="en-GB"/>
        </w:rPr>
        <w:t>4</w:t>
      </w:r>
    </w:p>
    <w:p w14:paraId="56B85199" w14:textId="6EA3860F" w:rsidR="006A1906" w:rsidRPr="006A1906" w:rsidRDefault="006A1906"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Kaupapa guide the review policy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713C7" w:rsidRPr="005D546E" w14:paraId="57AB769E" w14:textId="77777777" w:rsidTr="00F824F9">
        <w:tc>
          <w:tcPr>
            <w:tcW w:w="9576" w:type="dxa"/>
            <w:shd w:val="clear" w:color="auto" w:fill="auto"/>
          </w:tcPr>
          <w:p w14:paraId="34960DFB" w14:textId="7FD96336" w:rsidR="00D713C7" w:rsidRPr="006C194E" w:rsidRDefault="00476241" w:rsidP="002B5476">
            <w:r w:rsidRPr="006C194E">
              <w:t>Planned procedures for review</w:t>
            </w:r>
          </w:p>
          <w:p w14:paraId="3F987ACA" w14:textId="77777777" w:rsidR="00D713C7" w:rsidRPr="005D546E" w:rsidRDefault="00D713C7" w:rsidP="002B5476"/>
        </w:tc>
      </w:tr>
    </w:tbl>
    <w:p w14:paraId="70325B2C" w14:textId="77777777" w:rsidR="0018322A" w:rsidRDefault="0018322A" w:rsidP="002B5476"/>
    <w:p w14:paraId="7FF416CA" w14:textId="77777777" w:rsidR="0018322A" w:rsidRPr="005D546E" w:rsidRDefault="0018322A" w:rsidP="002B5476"/>
    <w:p w14:paraId="59010CC8" w14:textId="6484FCB3" w:rsidR="00AA151A" w:rsidRPr="005D546E" w:rsidRDefault="001D4E4C" w:rsidP="002B5476">
      <w:pPr>
        <w:pStyle w:val="Heading1"/>
      </w:pPr>
      <w:bookmarkStart w:id="40" w:name="_Toc148973463"/>
      <w:bookmarkStart w:id="41" w:name="_Toc156915764"/>
      <w:bookmarkStart w:id="42" w:name="_Hlk148971749"/>
      <w:r w:rsidRPr="005D546E">
        <w:t>Accreditation</w:t>
      </w:r>
      <w:bookmarkEnd w:id="40"/>
      <w:bookmarkEnd w:id="41"/>
    </w:p>
    <w:p w14:paraId="62D36B1A" w14:textId="77777777" w:rsidR="005926BD" w:rsidRDefault="005926BD" w:rsidP="002B5476">
      <w:pPr>
        <w:pStyle w:val="Heading2"/>
      </w:pPr>
      <w:bookmarkStart w:id="43" w:name="_Toc123489877"/>
      <w:bookmarkStart w:id="44" w:name="_Toc148973464"/>
      <w:bookmarkStart w:id="45" w:name="_Toc156915765"/>
      <w:r w:rsidRPr="005D546E">
        <w:t>Consent to assess</w:t>
      </w:r>
      <w:bookmarkEnd w:id="43"/>
      <w:bookmarkEnd w:id="44"/>
      <w:bookmarkEnd w:id="45"/>
    </w:p>
    <w:p w14:paraId="4DC546FC" w14:textId="66EAAE95" w:rsidR="00C048DE" w:rsidRDefault="00C048DE" w:rsidP="002B5476">
      <w:pPr>
        <w:rPr>
          <w:lang w:eastAsia="en-GB"/>
        </w:rPr>
      </w:pPr>
      <w:r w:rsidRPr="00C048DE">
        <w:rPr>
          <w:lang w:eastAsia="en-GB"/>
        </w:rPr>
        <w:t xml:space="preserve">Guidelines Section </w:t>
      </w:r>
      <w:r>
        <w:rPr>
          <w:lang w:eastAsia="en-GB"/>
        </w:rPr>
        <w:t>5.2</w:t>
      </w:r>
    </w:p>
    <w:p w14:paraId="3E69D519" w14:textId="2A4FADD4" w:rsidR="002E5827" w:rsidRPr="000F4640" w:rsidRDefault="002E5827"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can be used to show how the provider meets the consent and moderation requirements.</w:t>
      </w:r>
    </w:p>
    <w:p w14:paraId="63C0A387" w14:textId="67BB31E3" w:rsidR="005926BD" w:rsidRPr="005D546E" w:rsidRDefault="005926BD" w:rsidP="002B5476">
      <w:r w:rsidRPr="005D546E">
        <w:t xml:space="preserve">Indicate </w:t>
      </w:r>
      <w:r w:rsidR="007460C8" w:rsidRPr="005D546E">
        <w:t>the stan</w:t>
      </w:r>
      <w:r w:rsidR="00476241">
        <w:t>d</w:t>
      </w:r>
      <w:r w:rsidR="007460C8" w:rsidRPr="005D546E">
        <w:t>ards</w:t>
      </w:r>
      <w:r w:rsidR="00FB639D" w:rsidRPr="005D546E">
        <w:t xml:space="preserve">’ </w:t>
      </w:r>
      <w:proofErr w:type="spellStart"/>
      <w:r w:rsidR="00FB639D" w:rsidRPr="005D546E">
        <w:t>CMRs</w:t>
      </w:r>
      <w:proofErr w:type="spellEnd"/>
      <w:r w:rsidRPr="005D546E">
        <w:t xml:space="preserve"> </w:t>
      </w:r>
      <w:r w:rsidR="00FB639D" w:rsidRPr="005D546E">
        <w:t>if</w:t>
      </w:r>
      <w:r w:rsidR="007460C8" w:rsidRPr="005D546E">
        <w:t xml:space="preserve"> consent to assess is required:</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551"/>
      </w:tblGrid>
      <w:tr w:rsidR="00FB639D" w:rsidRPr="005D546E" w14:paraId="25E2AAFF" w14:textId="77777777" w:rsidTr="00476241">
        <w:tc>
          <w:tcPr>
            <w:tcW w:w="4957" w:type="dxa"/>
            <w:shd w:val="clear" w:color="auto" w:fill="auto"/>
          </w:tcPr>
          <w:p w14:paraId="09A4AD8A" w14:textId="77777777" w:rsidR="00FB639D" w:rsidRPr="005D546E" w:rsidRDefault="00FB639D" w:rsidP="002B5476">
            <w:pPr>
              <w:rPr>
                <w:lang w:eastAsia="en-GB"/>
              </w:rPr>
            </w:pPr>
            <w:r w:rsidRPr="005D546E">
              <w:rPr>
                <w:lang w:eastAsia="en-GB"/>
              </w:rPr>
              <w:t xml:space="preserve">ID/domain </w:t>
            </w:r>
          </w:p>
        </w:tc>
        <w:tc>
          <w:tcPr>
            <w:tcW w:w="2551" w:type="dxa"/>
            <w:shd w:val="clear" w:color="auto" w:fill="auto"/>
          </w:tcPr>
          <w:p w14:paraId="0DA2494C" w14:textId="77777777" w:rsidR="00FB639D" w:rsidRPr="005D546E" w:rsidRDefault="00FB639D" w:rsidP="002B5476">
            <w:pPr>
              <w:rPr>
                <w:lang w:eastAsia="en-GB"/>
              </w:rPr>
            </w:pPr>
            <w:r w:rsidRPr="005D546E">
              <w:rPr>
                <w:lang w:eastAsia="en-GB"/>
              </w:rPr>
              <w:t>CMR</w:t>
            </w:r>
          </w:p>
        </w:tc>
      </w:tr>
      <w:tr w:rsidR="00FB639D" w:rsidRPr="005D546E" w14:paraId="5BFFD061" w14:textId="77777777" w:rsidTr="00476241">
        <w:tc>
          <w:tcPr>
            <w:tcW w:w="4957" w:type="dxa"/>
            <w:shd w:val="clear" w:color="auto" w:fill="auto"/>
          </w:tcPr>
          <w:p w14:paraId="03C6CFEF" w14:textId="77777777" w:rsidR="00FB639D" w:rsidRPr="005D546E" w:rsidRDefault="00FB639D" w:rsidP="002B5476">
            <w:pPr>
              <w:rPr>
                <w:lang w:eastAsia="en-GB"/>
              </w:rPr>
            </w:pPr>
          </w:p>
        </w:tc>
        <w:tc>
          <w:tcPr>
            <w:tcW w:w="2551" w:type="dxa"/>
            <w:shd w:val="clear" w:color="auto" w:fill="auto"/>
          </w:tcPr>
          <w:p w14:paraId="7D23A863" w14:textId="77777777" w:rsidR="00FB639D" w:rsidRPr="005D546E" w:rsidRDefault="00FB639D" w:rsidP="002B5476">
            <w:pPr>
              <w:rPr>
                <w:lang w:eastAsia="en-GB"/>
              </w:rPr>
            </w:pPr>
          </w:p>
        </w:tc>
      </w:tr>
      <w:tr w:rsidR="00FB639D" w:rsidRPr="005D546E" w14:paraId="389BEF2C" w14:textId="77777777" w:rsidTr="00476241">
        <w:tc>
          <w:tcPr>
            <w:tcW w:w="4957" w:type="dxa"/>
            <w:shd w:val="clear" w:color="auto" w:fill="auto"/>
          </w:tcPr>
          <w:p w14:paraId="7FEA0129" w14:textId="77777777" w:rsidR="00FB639D" w:rsidRPr="005D546E" w:rsidRDefault="00FB639D" w:rsidP="002B5476">
            <w:pPr>
              <w:rPr>
                <w:lang w:eastAsia="en-GB"/>
              </w:rPr>
            </w:pPr>
          </w:p>
        </w:tc>
        <w:tc>
          <w:tcPr>
            <w:tcW w:w="2551" w:type="dxa"/>
            <w:shd w:val="clear" w:color="auto" w:fill="auto"/>
          </w:tcPr>
          <w:p w14:paraId="4F3B7FA0" w14:textId="77777777" w:rsidR="00FB639D" w:rsidRPr="005D546E" w:rsidRDefault="00FB639D" w:rsidP="002B5476">
            <w:pPr>
              <w:rPr>
                <w:lang w:eastAsia="en-GB"/>
              </w:rPr>
            </w:pPr>
          </w:p>
        </w:tc>
      </w:tr>
      <w:tr w:rsidR="00FB639D" w:rsidRPr="005D546E" w14:paraId="14BE7157" w14:textId="77777777" w:rsidTr="00476241">
        <w:tc>
          <w:tcPr>
            <w:tcW w:w="4957" w:type="dxa"/>
            <w:shd w:val="clear" w:color="auto" w:fill="auto"/>
          </w:tcPr>
          <w:p w14:paraId="513340DA" w14:textId="77777777" w:rsidR="00FB639D" w:rsidRPr="005D546E" w:rsidRDefault="00FB639D" w:rsidP="002B5476">
            <w:pPr>
              <w:rPr>
                <w:lang w:eastAsia="en-GB"/>
              </w:rPr>
            </w:pPr>
          </w:p>
        </w:tc>
        <w:tc>
          <w:tcPr>
            <w:tcW w:w="2551" w:type="dxa"/>
            <w:shd w:val="clear" w:color="auto" w:fill="auto"/>
          </w:tcPr>
          <w:p w14:paraId="364BCB2E" w14:textId="77777777" w:rsidR="00FB639D" w:rsidRPr="005D546E" w:rsidRDefault="00FB639D" w:rsidP="002B5476">
            <w:pPr>
              <w:rPr>
                <w:lang w:eastAsia="en-GB"/>
              </w:rPr>
            </w:pPr>
          </w:p>
        </w:tc>
      </w:tr>
    </w:tbl>
    <w:p w14:paraId="7049184B" w14:textId="77777777" w:rsidR="00593FB6" w:rsidRDefault="00593FB6" w:rsidP="002B5476">
      <w:pPr>
        <w:pStyle w:val="Heading2"/>
      </w:pPr>
      <w:bookmarkStart w:id="46" w:name="_Toc148973465"/>
      <w:bookmarkStart w:id="47" w:name="_Toc156915766"/>
      <w:r w:rsidRPr="005D546E">
        <w:t>Delivery</w:t>
      </w:r>
      <w:bookmarkEnd w:id="46"/>
      <w:bookmarkEnd w:id="47"/>
    </w:p>
    <w:p w14:paraId="1750A64F" w14:textId="7EE591B7" w:rsidR="00C048DE" w:rsidRPr="00C048DE" w:rsidRDefault="00C048DE" w:rsidP="002B5476">
      <w:r w:rsidRPr="00C048DE">
        <w:rPr>
          <w:lang w:eastAsia="en-GB"/>
        </w:rPr>
        <w:t xml:space="preserve">Guidelines Section </w:t>
      </w:r>
      <w:r>
        <w:rPr>
          <w:lang w:eastAsia="en-GB"/>
        </w:rPr>
        <w:t>5.3</w:t>
      </w:r>
    </w:p>
    <w:p w14:paraId="08E1E26C" w14:textId="513CEC90" w:rsidR="002E5827" w:rsidRPr="002E5827" w:rsidRDefault="002E5827"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r w:rsidR="00831424">
        <w:rPr>
          <w:lang w:eastAsia="en-GB"/>
        </w:rPr>
        <w:t xml:space="preserve">Kaupapa </w:t>
      </w:r>
      <w:r w:rsidR="006C194E">
        <w:rPr>
          <w:lang w:eastAsia="en-GB"/>
        </w:rPr>
        <w:t xml:space="preserve">may guide the </w:t>
      </w:r>
      <w:r w:rsidR="00831424">
        <w:rPr>
          <w:lang w:eastAsia="en-GB"/>
        </w:rPr>
        <w:t xml:space="preserve">delivery approach, modes and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0D4D" w:rsidRPr="005D546E" w14:paraId="37C93152" w14:textId="77777777" w:rsidTr="004774ED">
        <w:tc>
          <w:tcPr>
            <w:tcW w:w="9576" w:type="dxa"/>
            <w:shd w:val="clear" w:color="auto" w:fill="auto"/>
          </w:tcPr>
          <w:p w14:paraId="3F35D5D4" w14:textId="40D5626D" w:rsidR="00B50D4D" w:rsidRPr="006C194E" w:rsidRDefault="005C28E3" w:rsidP="002B5476">
            <w:pPr>
              <w:rPr>
                <w:lang w:eastAsia="en-GB"/>
              </w:rPr>
            </w:pPr>
            <w:r w:rsidRPr="006C194E">
              <w:rPr>
                <w:lang w:eastAsia="en-GB"/>
              </w:rPr>
              <w:t>Approach, mode, and methods</w:t>
            </w:r>
          </w:p>
          <w:p w14:paraId="65257D2D" w14:textId="77777777" w:rsidR="005C28E3" w:rsidRDefault="005C28E3" w:rsidP="002B5476">
            <w:pPr>
              <w:rPr>
                <w:lang w:eastAsia="en-GB"/>
              </w:rPr>
            </w:pPr>
          </w:p>
          <w:p w14:paraId="1F29BD66" w14:textId="77777777" w:rsidR="00AB5AE8" w:rsidRPr="005D546E" w:rsidRDefault="00AB5AE8" w:rsidP="002B5476">
            <w:pPr>
              <w:rPr>
                <w:lang w:eastAsia="en-GB"/>
              </w:rPr>
            </w:pPr>
          </w:p>
          <w:p w14:paraId="372C4112" w14:textId="77777777" w:rsidR="005C28E3" w:rsidRPr="005D546E" w:rsidRDefault="005C28E3" w:rsidP="002B5476">
            <w:pPr>
              <w:rPr>
                <w:lang w:eastAsia="en-GB"/>
              </w:rPr>
            </w:pPr>
          </w:p>
        </w:tc>
      </w:tr>
    </w:tbl>
    <w:p w14:paraId="13D97F73" w14:textId="77777777" w:rsidR="00593FB6" w:rsidRDefault="00593FB6" w:rsidP="002B5476">
      <w:pPr>
        <w:pStyle w:val="Heading2"/>
      </w:pPr>
      <w:bookmarkStart w:id="48" w:name="_Toc148973466"/>
      <w:bookmarkStart w:id="49" w:name="_Toc156915767"/>
      <w:r w:rsidRPr="005D546E">
        <w:lastRenderedPageBreak/>
        <w:t>Assessment</w:t>
      </w:r>
      <w:bookmarkEnd w:id="48"/>
      <w:bookmarkEnd w:id="49"/>
      <w:r w:rsidRPr="005D546E">
        <w:t xml:space="preserve"> </w:t>
      </w:r>
    </w:p>
    <w:p w14:paraId="332691D7" w14:textId="688CE68F" w:rsidR="00C048DE" w:rsidRDefault="00C048DE" w:rsidP="002B5476">
      <w:pPr>
        <w:rPr>
          <w:lang w:eastAsia="en-GB"/>
        </w:rPr>
      </w:pPr>
      <w:r w:rsidRPr="00C048DE">
        <w:rPr>
          <w:lang w:eastAsia="en-GB"/>
        </w:rPr>
        <w:t xml:space="preserve">Guidelines Section </w:t>
      </w:r>
      <w:r>
        <w:rPr>
          <w:lang w:eastAsia="en-GB"/>
        </w:rPr>
        <w:t>5.4</w:t>
      </w:r>
    </w:p>
    <w:p w14:paraId="0331F9B1" w14:textId="42BC91F6" w:rsidR="00831424" w:rsidRPr="00845154" w:rsidRDefault="00831424" w:rsidP="002B5476">
      <w:pPr>
        <w:rPr>
          <w:lang w:eastAsia="en-GB"/>
        </w:rPr>
      </w:pPr>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supports the chosen assessment tools and activities.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0D4D" w:rsidRPr="005D546E" w14:paraId="76AAA8DE" w14:textId="77777777" w:rsidTr="00C048DE">
        <w:tc>
          <w:tcPr>
            <w:tcW w:w="9350" w:type="dxa"/>
            <w:shd w:val="clear" w:color="auto" w:fill="auto"/>
          </w:tcPr>
          <w:p w14:paraId="4E6E4B01" w14:textId="2E4C5E7D" w:rsidR="005926BD" w:rsidRPr="006C194E" w:rsidRDefault="00D16F83" w:rsidP="002B5476">
            <w:pPr>
              <w:rPr>
                <w:lang w:eastAsia="en-GB"/>
              </w:rPr>
            </w:pPr>
            <w:r w:rsidRPr="006C194E">
              <w:rPr>
                <w:lang w:eastAsia="en-GB"/>
              </w:rPr>
              <w:t xml:space="preserve">Assessment materials </w:t>
            </w:r>
            <w:r w:rsidR="00476241" w:rsidRPr="006C194E">
              <w:rPr>
                <w:lang w:eastAsia="en-GB"/>
              </w:rPr>
              <w:t xml:space="preserve">– tools and activities </w:t>
            </w:r>
          </w:p>
          <w:p w14:paraId="784033E3" w14:textId="77777777" w:rsidR="00D16F83" w:rsidRPr="005D546E" w:rsidRDefault="00D16F83" w:rsidP="002B5476">
            <w:pPr>
              <w:rPr>
                <w:lang w:eastAsia="en-GB"/>
              </w:rPr>
            </w:pPr>
          </w:p>
          <w:p w14:paraId="4F331B49" w14:textId="77777777" w:rsidR="00D16F83" w:rsidRPr="005D546E" w:rsidRDefault="00D16F83" w:rsidP="002B5476">
            <w:pPr>
              <w:rPr>
                <w:lang w:eastAsia="en-GB"/>
              </w:rPr>
            </w:pPr>
          </w:p>
        </w:tc>
      </w:tr>
    </w:tbl>
    <w:p w14:paraId="640F4A7B" w14:textId="77777777" w:rsidR="00D16F83" w:rsidRDefault="00D16F83" w:rsidP="002B5476">
      <w:pPr>
        <w:pStyle w:val="Heading2"/>
      </w:pPr>
      <w:bookmarkStart w:id="50" w:name="_Toc148973467"/>
      <w:bookmarkStart w:id="51" w:name="_Toc156915768"/>
      <w:r w:rsidRPr="00476241">
        <w:t>Staffing</w:t>
      </w:r>
      <w:bookmarkEnd w:id="50"/>
      <w:bookmarkEnd w:id="51"/>
    </w:p>
    <w:p w14:paraId="1AE5382C" w14:textId="6C65E607" w:rsidR="00C048DE" w:rsidRDefault="00C048DE" w:rsidP="002B5476">
      <w:pPr>
        <w:rPr>
          <w:lang w:eastAsia="en-GB"/>
        </w:rPr>
      </w:pPr>
      <w:r w:rsidRPr="00C048DE">
        <w:rPr>
          <w:lang w:eastAsia="en-GB"/>
        </w:rPr>
        <w:t xml:space="preserve">Guidelines Section </w:t>
      </w:r>
      <w:r>
        <w:rPr>
          <w:lang w:eastAsia="en-GB"/>
        </w:rPr>
        <w:t>5.5</w:t>
      </w:r>
    </w:p>
    <w:p w14:paraId="606242EE" w14:textId="1FC6006A" w:rsidR="00831424" w:rsidRPr="00831424" w:rsidRDefault="00831424"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support Kaiako to deliver the micro-credential. In addition to meeting their roles, responsibilities and experiences.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0D4D" w:rsidRPr="005D546E" w14:paraId="5E24C5F3" w14:textId="77777777" w:rsidTr="004774ED">
        <w:tc>
          <w:tcPr>
            <w:tcW w:w="9576" w:type="dxa"/>
            <w:shd w:val="clear" w:color="auto" w:fill="auto"/>
          </w:tcPr>
          <w:p w14:paraId="39A93E61" w14:textId="6F5CCCF3" w:rsidR="00B50D4D" w:rsidRPr="006C194E" w:rsidRDefault="00476241" w:rsidP="002B5476">
            <w:pPr>
              <w:rPr>
                <w:lang w:eastAsia="en-GB"/>
              </w:rPr>
            </w:pPr>
            <w:r w:rsidRPr="006C194E">
              <w:rPr>
                <w:lang w:eastAsia="en-GB"/>
              </w:rPr>
              <w:t>Roles and responsibilities, q</w:t>
            </w:r>
            <w:r w:rsidR="00D16F83" w:rsidRPr="006C194E">
              <w:rPr>
                <w:lang w:eastAsia="en-GB"/>
              </w:rPr>
              <w:t>ualifications and experience</w:t>
            </w:r>
            <w:r w:rsidRPr="006C194E">
              <w:rPr>
                <w:lang w:eastAsia="en-GB"/>
              </w:rPr>
              <w:t xml:space="preserve"> of delivery staff </w:t>
            </w:r>
          </w:p>
          <w:p w14:paraId="106C9248" w14:textId="77777777" w:rsidR="00D16F83" w:rsidRDefault="00D16F83" w:rsidP="002B5476">
            <w:pPr>
              <w:rPr>
                <w:lang w:eastAsia="en-GB"/>
              </w:rPr>
            </w:pPr>
          </w:p>
          <w:p w14:paraId="6D661F70" w14:textId="77777777" w:rsidR="00476241" w:rsidRDefault="00476241" w:rsidP="002B5476">
            <w:pPr>
              <w:rPr>
                <w:lang w:eastAsia="en-GB"/>
              </w:rPr>
            </w:pPr>
          </w:p>
          <w:p w14:paraId="7EE97B1B" w14:textId="77777777" w:rsidR="00476241" w:rsidRPr="005D546E" w:rsidRDefault="00476241" w:rsidP="002B5476">
            <w:pPr>
              <w:rPr>
                <w:lang w:eastAsia="en-GB"/>
              </w:rPr>
            </w:pPr>
          </w:p>
        </w:tc>
      </w:tr>
    </w:tbl>
    <w:p w14:paraId="5924DD23" w14:textId="77777777" w:rsidR="00D16F83" w:rsidRDefault="00D16F83" w:rsidP="002B5476">
      <w:pPr>
        <w:pStyle w:val="Heading2"/>
      </w:pPr>
      <w:bookmarkStart w:id="52" w:name="_Toc148973468"/>
      <w:bookmarkStart w:id="53" w:name="_Toc156915769"/>
      <w:r w:rsidRPr="00476241">
        <w:t>Facilities</w:t>
      </w:r>
      <w:bookmarkEnd w:id="52"/>
      <w:bookmarkEnd w:id="53"/>
    </w:p>
    <w:p w14:paraId="15AEC94A" w14:textId="5DA3AAE4" w:rsidR="00C048DE" w:rsidRDefault="00C048DE" w:rsidP="002B5476">
      <w:pPr>
        <w:rPr>
          <w:lang w:eastAsia="en-GB"/>
        </w:rPr>
      </w:pPr>
      <w:r w:rsidRPr="00C048DE">
        <w:rPr>
          <w:lang w:eastAsia="en-GB"/>
        </w:rPr>
        <w:t xml:space="preserve">Guidelines Section </w:t>
      </w:r>
      <w:r>
        <w:rPr>
          <w:lang w:eastAsia="en-GB"/>
        </w:rPr>
        <w:t>5.5</w:t>
      </w:r>
    </w:p>
    <w:p w14:paraId="48F5245B" w14:textId="01B0393A" w:rsidR="00831424" w:rsidRPr="00831424" w:rsidRDefault="00831424"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in the suitability of delivery sites.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6F83" w:rsidRPr="005D546E" w14:paraId="0BBBA45D" w14:textId="77777777" w:rsidTr="00C048DE">
        <w:tc>
          <w:tcPr>
            <w:tcW w:w="9350" w:type="dxa"/>
            <w:shd w:val="clear" w:color="auto" w:fill="auto"/>
          </w:tcPr>
          <w:p w14:paraId="76446226" w14:textId="77777777" w:rsidR="00D16F83" w:rsidRPr="005D546E" w:rsidRDefault="00FA0737" w:rsidP="002B5476">
            <w:pPr>
              <w:rPr>
                <w:lang w:eastAsia="en-GB"/>
              </w:rPr>
            </w:pPr>
            <w:r w:rsidRPr="005D546E">
              <w:rPr>
                <w:lang w:eastAsia="en-GB"/>
              </w:rPr>
              <w:t>Delivery site/s</w:t>
            </w:r>
          </w:p>
          <w:p w14:paraId="3C2C54BD" w14:textId="77777777" w:rsidR="00D16F83" w:rsidRPr="005D546E" w:rsidRDefault="00D16F83" w:rsidP="002B5476">
            <w:pPr>
              <w:rPr>
                <w:lang w:eastAsia="en-GB"/>
              </w:rPr>
            </w:pPr>
          </w:p>
        </w:tc>
      </w:tr>
    </w:tbl>
    <w:p w14:paraId="04719F17" w14:textId="77777777" w:rsidR="00D16F83" w:rsidRDefault="00D16F83" w:rsidP="002B5476">
      <w:pPr>
        <w:pStyle w:val="Heading2"/>
      </w:pPr>
      <w:bookmarkStart w:id="54" w:name="_Toc148973469"/>
      <w:bookmarkStart w:id="55" w:name="_Toc156915770"/>
      <w:r w:rsidRPr="00476241">
        <w:t>Educational and physical resources</w:t>
      </w:r>
      <w:bookmarkEnd w:id="54"/>
      <w:bookmarkEnd w:id="55"/>
    </w:p>
    <w:p w14:paraId="6CCDFA6A" w14:textId="4E0DFCBA" w:rsidR="00C048DE" w:rsidRDefault="00C048DE" w:rsidP="002B5476">
      <w:pPr>
        <w:rPr>
          <w:lang w:eastAsia="en-GB"/>
        </w:rPr>
      </w:pPr>
      <w:r w:rsidRPr="00C048DE">
        <w:rPr>
          <w:lang w:eastAsia="en-GB"/>
        </w:rPr>
        <w:t xml:space="preserve">Guidelines Section </w:t>
      </w:r>
      <w:r>
        <w:rPr>
          <w:lang w:eastAsia="en-GB"/>
        </w:rPr>
        <w:t>5.5</w:t>
      </w:r>
    </w:p>
    <w:p w14:paraId="1AF3F47F" w14:textId="7E0A7836" w:rsidR="00831424" w:rsidRPr="00831424" w:rsidRDefault="00831424"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Pr>
          <w:lang w:eastAsia="en-GB"/>
        </w:rPr>
        <w:t>kaupapa</w:t>
      </w:r>
      <w:proofErr w:type="spellEnd"/>
      <w:r>
        <w:rPr>
          <w:lang w:eastAsia="en-GB"/>
        </w:rPr>
        <w:t xml:space="preserve"> for the selection of resources.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6F83" w:rsidRPr="005D546E" w14:paraId="1FEDABBA" w14:textId="77777777" w:rsidTr="003E5BD7">
        <w:tc>
          <w:tcPr>
            <w:tcW w:w="9576" w:type="dxa"/>
            <w:shd w:val="clear" w:color="auto" w:fill="auto"/>
          </w:tcPr>
          <w:p w14:paraId="0A9601F5" w14:textId="184A1CD5" w:rsidR="002A4E67" w:rsidRPr="006C194E" w:rsidRDefault="00C50843" w:rsidP="002B5476">
            <w:pPr>
              <w:rPr>
                <w:lang w:eastAsia="en-GB"/>
              </w:rPr>
            </w:pPr>
            <w:r w:rsidRPr="006C194E">
              <w:rPr>
                <w:lang w:eastAsia="en-GB"/>
              </w:rPr>
              <w:lastRenderedPageBreak/>
              <w:t>LMS, online and physical resources; materials, equipment, clothing etc</w:t>
            </w:r>
          </w:p>
          <w:p w14:paraId="56CA9D6B" w14:textId="77777777" w:rsidR="00D16F83" w:rsidRDefault="00D16F83" w:rsidP="002B5476">
            <w:pPr>
              <w:rPr>
                <w:lang w:eastAsia="en-GB"/>
              </w:rPr>
            </w:pPr>
          </w:p>
          <w:p w14:paraId="6680C9E5" w14:textId="77777777" w:rsidR="00AB5AE8" w:rsidRPr="005D546E" w:rsidRDefault="00AB5AE8" w:rsidP="002B5476">
            <w:pPr>
              <w:rPr>
                <w:lang w:eastAsia="en-GB"/>
              </w:rPr>
            </w:pPr>
          </w:p>
          <w:p w14:paraId="360604AA" w14:textId="77777777" w:rsidR="00D16F83" w:rsidRPr="005D546E" w:rsidRDefault="00D16F83" w:rsidP="002B5476">
            <w:pPr>
              <w:rPr>
                <w:lang w:eastAsia="en-GB"/>
              </w:rPr>
            </w:pPr>
          </w:p>
        </w:tc>
      </w:tr>
    </w:tbl>
    <w:p w14:paraId="1DB759AE" w14:textId="77777777" w:rsidR="00D16F83" w:rsidRDefault="00D16F83" w:rsidP="002B5476">
      <w:pPr>
        <w:pStyle w:val="Heading2"/>
      </w:pPr>
      <w:bookmarkStart w:id="56" w:name="_Toc148973470"/>
      <w:bookmarkStart w:id="57" w:name="_Toc156915771"/>
      <w:r w:rsidRPr="00476241">
        <w:t>Student support services</w:t>
      </w:r>
      <w:bookmarkEnd w:id="56"/>
      <w:bookmarkEnd w:id="57"/>
    </w:p>
    <w:p w14:paraId="1DA2679F" w14:textId="6D22688B" w:rsidR="00C048DE" w:rsidRDefault="00C048DE" w:rsidP="002B5476">
      <w:pPr>
        <w:rPr>
          <w:lang w:eastAsia="en-GB"/>
        </w:rPr>
      </w:pPr>
      <w:r w:rsidRPr="00C048DE">
        <w:rPr>
          <w:lang w:eastAsia="en-GB"/>
        </w:rPr>
        <w:t xml:space="preserve">Guidelines Section </w:t>
      </w:r>
      <w:r>
        <w:rPr>
          <w:lang w:eastAsia="en-GB"/>
        </w:rPr>
        <w:t>5.5</w:t>
      </w:r>
    </w:p>
    <w:p w14:paraId="2F93BFCF" w14:textId="727FE0E9" w:rsidR="00831424" w:rsidRPr="00831424" w:rsidRDefault="00831424"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sidR="0053479C">
        <w:rPr>
          <w:lang w:eastAsia="en-GB"/>
        </w:rPr>
        <w:t>kaupapa</w:t>
      </w:r>
      <w:proofErr w:type="spellEnd"/>
      <w:r w:rsidR="0053479C">
        <w:rPr>
          <w:lang w:eastAsia="en-GB"/>
        </w:rPr>
        <w:t xml:space="preserve"> </w:t>
      </w:r>
      <w:r>
        <w:rPr>
          <w:lang w:eastAsia="en-GB"/>
        </w:rPr>
        <w:t xml:space="preserve">to describe the support services available to </w:t>
      </w:r>
      <w:proofErr w:type="spellStart"/>
      <w:r>
        <w:rPr>
          <w:lang w:eastAsia="en-GB"/>
        </w:rPr>
        <w:t>ākonga</w:t>
      </w:r>
      <w:proofErr w:type="spellEnd"/>
      <w:r>
        <w:rPr>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6F83" w:rsidRPr="005D546E" w14:paraId="43D9ECEF" w14:textId="77777777" w:rsidTr="003E5BD7">
        <w:tc>
          <w:tcPr>
            <w:tcW w:w="9576" w:type="dxa"/>
            <w:shd w:val="clear" w:color="auto" w:fill="auto"/>
          </w:tcPr>
          <w:p w14:paraId="1DF81E3D" w14:textId="6E40CCF3" w:rsidR="00D16F83" w:rsidRPr="006C194E" w:rsidRDefault="00D16F83" w:rsidP="002B5476">
            <w:pPr>
              <w:rPr>
                <w:lang w:eastAsia="en-GB"/>
              </w:rPr>
            </w:pPr>
            <w:r w:rsidRPr="006C194E">
              <w:rPr>
                <w:lang w:eastAsia="en-GB"/>
              </w:rPr>
              <w:t>Information for students</w:t>
            </w:r>
          </w:p>
          <w:p w14:paraId="4703819C" w14:textId="55876FA8" w:rsidR="00C50843" w:rsidRPr="006C194E" w:rsidRDefault="00C50843" w:rsidP="002B5476">
            <w:pPr>
              <w:rPr>
                <w:lang w:eastAsia="en-GB"/>
              </w:rPr>
            </w:pPr>
            <w:r w:rsidRPr="006C194E">
              <w:rPr>
                <w:lang w:eastAsia="en-GB"/>
              </w:rPr>
              <w:t>Learning support/Workplace support etc</w:t>
            </w:r>
          </w:p>
          <w:p w14:paraId="52ACBC36" w14:textId="77777777" w:rsidR="00D16F83" w:rsidRDefault="00D16F83" w:rsidP="002B5476">
            <w:pPr>
              <w:rPr>
                <w:lang w:eastAsia="en-GB"/>
              </w:rPr>
            </w:pPr>
          </w:p>
          <w:p w14:paraId="06CF9E23" w14:textId="77777777" w:rsidR="00AB5AE8" w:rsidRPr="005D546E" w:rsidRDefault="00AB5AE8" w:rsidP="002B5476">
            <w:pPr>
              <w:rPr>
                <w:lang w:eastAsia="en-GB"/>
              </w:rPr>
            </w:pPr>
          </w:p>
          <w:p w14:paraId="47BD4A58" w14:textId="77777777" w:rsidR="00D16F83" w:rsidRPr="005D546E" w:rsidRDefault="00D16F83" w:rsidP="002B5476">
            <w:pPr>
              <w:rPr>
                <w:lang w:eastAsia="en-GB"/>
              </w:rPr>
            </w:pPr>
          </w:p>
        </w:tc>
      </w:tr>
    </w:tbl>
    <w:p w14:paraId="6F97B9C2" w14:textId="77777777" w:rsidR="00B50D4D" w:rsidRDefault="00593FB6" w:rsidP="002B5476">
      <w:pPr>
        <w:pStyle w:val="Heading2"/>
      </w:pPr>
      <w:bookmarkStart w:id="58" w:name="_Toc148973471"/>
      <w:bookmarkStart w:id="59" w:name="_Toc156915772"/>
      <w:r w:rsidRPr="005D546E">
        <w:t>Review</w:t>
      </w:r>
      <w:bookmarkEnd w:id="58"/>
      <w:bookmarkEnd w:id="59"/>
    </w:p>
    <w:p w14:paraId="2AB2F72B" w14:textId="0FA04EDE" w:rsidR="00C048DE" w:rsidRDefault="00C048DE" w:rsidP="002B5476">
      <w:pPr>
        <w:rPr>
          <w:lang w:eastAsia="en-GB"/>
        </w:rPr>
      </w:pPr>
      <w:r w:rsidRPr="00C048DE">
        <w:rPr>
          <w:lang w:eastAsia="en-GB"/>
        </w:rPr>
        <w:t xml:space="preserve">Guidelines Section </w:t>
      </w:r>
      <w:r>
        <w:rPr>
          <w:lang w:eastAsia="en-GB"/>
        </w:rPr>
        <w:t>5.6</w:t>
      </w:r>
    </w:p>
    <w:p w14:paraId="0DDBCF60" w14:textId="2306EFDC" w:rsidR="00831424" w:rsidRPr="00831424" w:rsidRDefault="00831424" w:rsidP="002B5476">
      <w:r>
        <w:rPr>
          <w:lang w:eastAsia="en-GB"/>
        </w:rPr>
        <w:t xml:space="preserve">Expressions of </w:t>
      </w:r>
      <w:proofErr w:type="spellStart"/>
      <w:r>
        <w:rPr>
          <w:lang w:eastAsia="en-GB"/>
        </w:rPr>
        <w:t>THoTK</w:t>
      </w:r>
      <w:proofErr w:type="spellEnd"/>
      <w:r>
        <w:rPr>
          <w:lang w:eastAsia="en-GB"/>
        </w:rPr>
        <w:t xml:space="preserve"> </w:t>
      </w:r>
      <w:proofErr w:type="spellStart"/>
      <w:r>
        <w:rPr>
          <w:lang w:eastAsia="en-GB"/>
        </w:rPr>
        <w:t>kaupapa</w:t>
      </w:r>
      <w:proofErr w:type="spellEnd"/>
      <w:r>
        <w:rPr>
          <w:lang w:eastAsia="en-GB"/>
        </w:rPr>
        <w:t xml:space="preserve"> / provider </w:t>
      </w:r>
      <w:proofErr w:type="spellStart"/>
      <w:r w:rsidR="0053479C">
        <w:rPr>
          <w:lang w:eastAsia="en-GB"/>
        </w:rPr>
        <w:t>kaupapa</w:t>
      </w:r>
      <w:proofErr w:type="spellEnd"/>
      <w:r w:rsidR="0053479C">
        <w:rPr>
          <w:lang w:eastAsia="en-GB"/>
        </w:rPr>
        <w:t xml:space="preserve"> </w:t>
      </w:r>
      <w:r>
        <w:rPr>
          <w:lang w:eastAsia="en-GB"/>
        </w:rPr>
        <w:t xml:space="preserve">guide the review policy and procedures.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50D4D" w:rsidRPr="005D546E" w14:paraId="4AFA131C" w14:textId="77777777" w:rsidTr="004774ED">
        <w:tc>
          <w:tcPr>
            <w:tcW w:w="9576" w:type="dxa"/>
            <w:shd w:val="clear" w:color="auto" w:fill="auto"/>
          </w:tcPr>
          <w:p w14:paraId="2ABE41B0" w14:textId="2BAEE325" w:rsidR="00F202D9" w:rsidRPr="006C194E" w:rsidRDefault="00A27F72" w:rsidP="002B5476">
            <w:pPr>
              <w:rPr>
                <w:lang w:eastAsia="en-GB"/>
              </w:rPr>
            </w:pPr>
            <w:r w:rsidRPr="006C194E">
              <w:rPr>
                <w:lang w:eastAsia="en-GB"/>
              </w:rPr>
              <w:t>How organisational capability will be reviewed</w:t>
            </w:r>
            <w:r w:rsidR="005D546E" w:rsidRPr="006C194E">
              <w:rPr>
                <w:lang w:eastAsia="en-GB"/>
              </w:rPr>
              <w:t xml:space="preserve"> and developed</w:t>
            </w:r>
          </w:p>
          <w:p w14:paraId="6360A2BB" w14:textId="77777777" w:rsidR="00F202D9" w:rsidRDefault="00F202D9" w:rsidP="002B5476">
            <w:pPr>
              <w:rPr>
                <w:lang w:eastAsia="en-GB"/>
              </w:rPr>
            </w:pPr>
          </w:p>
          <w:p w14:paraId="5FEABA4D" w14:textId="77777777" w:rsidR="006C194E" w:rsidRPr="005D546E" w:rsidRDefault="006C194E" w:rsidP="002B5476">
            <w:pPr>
              <w:rPr>
                <w:lang w:eastAsia="en-GB"/>
              </w:rPr>
            </w:pPr>
          </w:p>
        </w:tc>
      </w:tr>
    </w:tbl>
    <w:p w14:paraId="61D9AAB1" w14:textId="77777777" w:rsidR="00323FCA" w:rsidRPr="005D546E" w:rsidRDefault="00323FCA" w:rsidP="002B5476"/>
    <w:p w14:paraId="1BD530FF" w14:textId="493FF3F3" w:rsidR="006C194E" w:rsidRDefault="006C194E" w:rsidP="002B5476">
      <w:r>
        <w:br w:type="page"/>
      </w:r>
    </w:p>
    <w:p w14:paraId="7B7D3A4D" w14:textId="7410E422" w:rsidR="00AB5AE8" w:rsidRPr="007720A5" w:rsidRDefault="002B5476" w:rsidP="002B5476">
      <w:pPr>
        <w:pStyle w:val="Heading2"/>
      </w:pPr>
      <w:bookmarkStart w:id="60" w:name="_Toc84239772"/>
      <w:bookmarkStart w:id="61" w:name="_Ref134969249"/>
      <w:bookmarkStart w:id="62" w:name="_Toc148962399"/>
      <w:bookmarkStart w:id="63" w:name="_Toc148973472"/>
      <w:bookmarkStart w:id="64" w:name="_Toc156915773"/>
      <w:r w:rsidRPr="007720A5">
        <w:lastRenderedPageBreak/>
        <w:t>Appendix 1 - Component Descriptor</w:t>
      </w:r>
      <w:bookmarkEnd w:id="60"/>
      <w:bookmarkEnd w:id="61"/>
      <w:r w:rsidRPr="007720A5">
        <w:t>/</w:t>
      </w:r>
      <w:bookmarkEnd w:id="62"/>
      <w:bookmarkEnd w:id="63"/>
      <w:r>
        <w:t>s Example</w:t>
      </w:r>
      <w:bookmarkEnd w:id="64"/>
    </w:p>
    <w:p w14:paraId="375D7AA5" w14:textId="73A4EF95" w:rsidR="004B3252" w:rsidRPr="004B3252" w:rsidRDefault="004B3252" w:rsidP="002B5476">
      <w:pPr>
        <w:pStyle w:val="Heading5"/>
      </w:pPr>
      <w:r w:rsidRPr="004B3252">
        <w:t>Component Title 1</w:t>
      </w:r>
    </w:p>
    <w:tbl>
      <w:tblPr>
        <w:tblpPr w:leftFromText="180" w:rightFromText="180" w:bottomFromText="70" w:vertAnchor="text" w:tblpX="-577"/>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7"/>
        <w:gridCol w:w="2947"/>
        <w:gridCol w:w="2783"/>
        <w:gridCol w:w="2071"/>
      </w:tblGrid>
      <w:tr w:rsidR="00AB5AE8" w:rsidRPr="005B605E" w14:paraId="14347169" w14:textId="77777777" w:rsidTr="00C048DE">
        <w:tc>
          <w:tcPr>
            <w:tcW w:w="2547" w:type="dxa"/>
            <w:shd w:val="clear" w:color="auto" w:fill="E7E6E6" w:themeFill="background2"/>
            <w:tcMar>
              <w:top w:w="0" w:type="dxa"/>
              <w:left w:w="108" w:type="dxa"/>
              <w:bottom w:w="0" w:type="dxa"/>
              <w:right w:w="108" w:type="dxa"/>
            </w:tcMar>
            <w:hideMark/>
          </w:tcPr>
          <w:p w14:paraId="443FB74F" w14:textId="77777777" w:rsidR="00AB5AE8" w:rsidRPr="005E5A29" w:rsidRDefault="00AB5AE8" w:rsidP="005E5A29">
            <w:pPr>
              <w:ind w:left="113" w:right="147"/>
              <w:rPr>
                <w:b/>
                <w:bCs/>
              </w:rPr>
            </w:pPr>
            <w:r w:rsidRPr="005E5A29">
              <w:rPr>
                <w:b/>
                <w:bCs/>
              </w:rPr>
              <w:t xml:space="preserve">Level </w:t>
            </w:r>
          </w:p>
        </w:tc>
        <w:tc>
          <w:tcPr>
            <w:tcW w:w="2947" w:type="dxa"/>
            <w:shd w:val="clear" w:color="auto" w:fill="auto"/>
          </w:tcPr>
          <w:p w14:paraId="5B681E46" w14:textId="77777777" w:rsidR="00AB5AE8" w:rsidRPr="005B605E" w:rsidRDefault="00AB5AE8" w:rsidP="005E5A29">
            <w:pPr>
              <w:ind w:left="113" w:right="147"/>
            </w:pPr>
          </w:p>
        </w:tc>
        <w:tc>
          <w:tcPr>
            <w:tcW w:w="2783" w:type="dxa"/>
            <w:shd w:val="clear" w:color="auto" w:fill="E7E6E6" w:themeFill="background2"/>
          </w:tcPr>
          <w:p w14:paraId="445E55B2" w14:textId="77777777" w:rsidR="00AB5AE8" w:rsidRPr="005E5A29" w:rsidRDefault="00AB5AE8" w:rsidP="005E5A29">
            <w:pPr>
              <w:ind w:left="113" w:right="147"/>
              <w:rPr>
                <w:b/>
                <w:bCs/>
              </w:rPr>
            </w:pPr>
            <w:r w:rsidRPr="005E5A29">
              <w:rPr>
                <w:b/>
                <w:bCs/>
              </w:rPr>
              <w:t>Credits</w:t>
            </w:r>
          </w:p>
        </w:tc>
        <w:tc>
          <w:tcPr>
            <w:tcW w:w="2071" w:type="dxa"/>
            <w:shd w:val="clear" w:color="auto" w:fill="auto"/>
          </w:tcPr>
          <w:p w14:paraId="720A6793" w14:textId="77777777" w:rsidR="00AB5AE8" w:rsidRPr="005B605E" w:rsidRDefault="00AB5AE8" w:rsidP="005E5A29">
            <w:pPr>
              <w:ind w:left="113" w:right="147"/>
            </w:pPr>
          </w:p>
        </w:tc>
      </w:tr>
      <w:tr w:rsidR="00AB5AE8" w:rsidRPr="005B605E" w14:paraId="56AA8B5E" w14:textId="77777777" w:rsidTr="00C048DE">
        <w:tc>
          <w:tcPr>
            <w:tcW w:w="2547" w:type="dxa"/>
            <w:shd w:val="clear" w:color="auto" w:fill="E7E6E6" w:themeFill="background2"/>
            <w:tcMar>
              <w:top w:w="0" w:type="dxa"/>
              <w:left w:w="108" w:type="dxa"/>
              <w:bottom w:w="0" w:type="dxa"/>
              <w:right w:w="108" w:type="dxa"/>
            </w:tcMar>
          </w:tcPr>
          <w:p w14:paraId="3AEF7820" w14:textId="61AE42E4" w:rsidR="00AB5AE8" w:rsidRPr="005E5A29" w:rsidRDefault="00AB5AE8" w:rsidP="005E5A29">
            <w:pPr>
              <w:ind w:left="113" w:right="147"/>
              <w:rPr>
                <w:b/>
                <w:bCs/>
              </w:rPr>
            </w:pPr>
            <w:r w:rsidRPr="005E5A29">
              <w:rPr>
                <w:b/>
                <w:bCs/>
              </w:rPr>
              <w:t>Mode</w:t>
            </w:r>
          </w:p>
        </w:tc>
        <w:tc>
          <w:tcPr>
            <w:tcW w:w="2947" w:type="dxa"/>
            <w:shd w:val="clear" w:color="auto" w:fill="auto"/>
          </w:tcPr>
          <w:p w14:paraId="0FE03932" w14:textId="77777777" w:rsidR="00AB5AE8" w:rsidRPr="005B605E" w:rsidRDefault="00AB5AE8" w:rsidP="005E5A29">
            <w:pPr>
              <w:ind w:left="113" w:right="147"/>
            </w:pPr>
          </w:p>
        </w:tc>
        <w:tc>
          <w:tcPr>
            <w:tcW w:w="2783" w:type="dxa"/>
            <w:shd w:val="clear" w:color="auto" w:fill="E7E6E6" w:themeFill="background2"/>
          </w:tcPr>
          <w:p w14:paraId="27FEF747" w14:textId="77777777" w:rsidR="00AB5AE8" w:rsidRPr="005E5A29" w:rsidRDefault="00AB5AE8" w:rsidP="005E5A29">
            <w:pPr>
              <w:ind w:left="113" w:right="147"/>
              <w:rPr>
                <w:b/>
                <w:bCs/>
              </w:rPr>
            </w:pPr>
            <w:r w:rsidRPr="005E5A29">
              <w:rPr>
                <w:b/>
                <w:bCs/>
              </w:rPr>
              <w:t>Duration (weeks)</w:t>
            </w:r>
          </w:p>
        </w:tc>
        <w:tc>
          <w:tcPr>
            <w:tcW w:w="2071" w:type="dxa"/>
            <w:shd w:val="clear" w:color="auto" w:fill="auto"/>
          </w:tcPr>
          <w:p w14:paraId="7B611689" w14:textId="77777777" w:rsidR="00AB5AE8" w:rsidRPr="005B605E" w:rsidRDefault="00AB5AE8" w:rsidP="005E5A29">
            <w:pPr>
              <w:ind w:left="113" w:right="147"/>
            </w:pPr>
          </w:p>
        </w:tc>
      </w:tr>
      <w:tr w:rsidR="003209E2" w:rsidRPr="005B605E" w14:paraId="0ADE9992" w14:textId="77777777" w:rsidTr="00C048DE">
        <w:tc>
          <w:tcPr>
            <w:tcW w:w="2547" w:type="dxa"/>
            <w:shd w:val="clear" w:color="auto" w:fill="E7E6E6" w:themeFill="background2"/>
            <w:tcMar>
              <w:top w:w="0" w:type="dxa"/>
              <w:left w:w="108" w:type="dxa"/>
              <w:bottom w:w="0" w:type="dxa"/>
              <w:right w:w="108" w:type="dxa"/>
            </w:tcMar>
          </w:tcPr>
          <w:p w14:paraId="6FA86DB3" w14:textId="68A011E7" w:rsidR="003209E2" w:rsidRPr="005E5A29" w:rsidRDefault="003209E2" w:rsidP="005E5A29">
            <w:pPr>
              <w:ind w:left="113" w:right="147"/>
              <w:rPr>
                <w:b/>
                <w:bCs/>
              </w:rPr>
            </w:pPr>
            <w:r w:rsidRPr="005E5A29">
              <w:rPr>
                <w:b/>
                <w:bCs/>
              </w:rPr>
              <w:t>Total learning hours</w:t>
            </w:r>
          </w:p>
        </w:tc>
        <w:tc>
          <w:tcPr>
            <w:tcW w:w="2947" w:type="dxa"/>
            <w:shd w:val="clear" w:color="auto" w:fill="auto"/>
          </w:tcPr>
          <w:p w14:paraId="2B856244" w14:textId="77777777" w:rsidR="003209E2" w:rsidRPr="005B605E" w:rsidRDefault="003209E2" w:rsidP="005E5A29">
            <w:pPr>
              <w:ind w:left="113" w:right="147"/>
            </w:pPr>
          </w:p>
        </w:tc>
        <w:tc>
          <w:tcPr>
            <w:tcW w:w="2783" w:type="dxa"/>
            <w:shd w:val="clear" w:color="auto" w:fill="E7E6E6" w:themeFill="background2"/>
          </w:tcPr>
          <w:p w14:paraId="37179675" w14:textId="01EAFF36" w:rsidR="003209E2" w:rsidRPr="005E5A29" w:rsidRDefault="003209E2" w:rsidP="005E5A29">
            <w:pPr>
              <w:ind w:left="113" w:right="147"/>
              <w:rPr>
                <w:b/>
                <w:bCs/>
              </w:rPr>
            </w:pPr>
            <w:r w:rsidRPr="005E5A29">
              <w:rPr>
                <w:b/>
                <w:bCs/>
              </w:rPr>
              <w:t>Estimated hours per week</w:t>
            </w:r>
          </w:p>
        </w:tc>
        <w:tc>
          <w:tcPr>
            <w:tcW w:w="2071" w:type="dxa"/>
            <w:shd w:val="clear" w:color="auto" w:fill="auto"/>
          </w:tcPr>
          <w:p w14:paraId="1EF3D27C" w14:textId="77777777" w:rsidR="003209E2" w:rsidRPr="005B605E" w:rsidRDefault="003209E2" w:rsidP="005E5A29">
            <w:pPr>
              <w:ind w:left="113" w:right="147"/>
            </w:pPr>
          </w:p>
        </w:tc>
      </w:tr>
      <w:tr w:rsidR="00AB5AE8" w:rsidRPr="005B605E" w14:paraId="7F3E8127" w14:textId="77777777" w:rsidTr="00C048DE">
        <w:trPr>
          <w:trHeight w:val="1255"/>
        </w:trPr>
        <w:tc>
          <w:tcPr>
            <w:tcW w:w="2547" w:type="dxa"/>
            <w:shd w:val="clear" w:color="auto" w:fill="E7E6E6" w:themeFill="background2"/>
            <w:tcMar>
              <w:top w:w="0" w:type="dxa"/>
              <w:left w:w="108" w:type="dxa"/>
              <w:bottom w:w="0" w:type="dxa"/>
              <w:right w:w="108" w:type="dxa"/>
            </w:tcMar>
            <w:hideMark/>
          </w:tcPr>
          <w:p w14:paraId="67B169E4" w14:textId="77777777" w:rsidR="00AB5AE8" w:rsidRPr="005E5A29" w:rsidRDefault="00AB5AE8" w:rsidP="005E5A29">
            <w:pPr>
              <w:ind w:left="113" w:right="147"/>
              <w:rPr>
                <w:b/>
                <w:bCs/>
              </w:rPr>
            </w:pPr>
            <w:r w:rsidRPr="005E5A29">
              <w:rPr>
                <w:b/>
                <w:bCs/>
              </w:rPr>
              <w:t>Learning outcomes</w:t>
            </w:r>
          </w:p>
        </w:tc>
        <w:tc>
          <w:tcPr>
            <w:tcW w:w="7801" w:type="dxa"/>
            <w:gridSpan w:val="3"/>
            <w:shd w:val="clear" w:color="auto" w:fill="auto"/>
            <w:hideMark/>
          </w:tcPr>
          <w:p w14:paraId="1C383A61" w14:textId="77777777" w:rsidR="00AB5AE8" w:rsidRPr="005B605E" w:rsidRDefault="00AB5AE8" w:rsidP="005E5A29">
            <w:pPr>
              <w:ind w:left="113" w:right="147"/>
            </w:pPr>
            <w:r w:rsidRPr="005B605E">
              <w:t>On successful completion of this component, learners will be able to…</w:t>
            </w:r>
          </w:p>
          <w:p w14:paraId="342459F4" w14:textId="77777777" w:rsidR="00AB5AE8" w:rsidRPr="005B605E" w:rsidRDefault="00AB5AE8" w:rsidP="005E5A29">
            <w:pPr>
              <w:ind w:left="113" w:right="147"/>
            </w:pPr>
            <w:r w:rsidRPr="005B605E">
              <w:t>LO</w:t>
            </w:r>
            <w:r>
              <w:t xml:space="preserve"> </w:t>
            </w:r>
            <w:r w:rsidRPr="005B605E">
              <w:t xml:space="preserve">1: </w:t>
            </w:r>
          </w:p>
          <w:p w14:paraId="719BC0C0" w14:textId="77777777" w:rsidR="00AB5AE8" w:rsidRPr="005B605E" w:rsidRDefault="00AB5AE8" w:rsidP="005E5A29">
            <w:pPr>
              <w:ind w:left="113" w:right="147"/>
            </w:pPr>
            <w:r w:rsidRPr="005B605E">
              <w:t>LO</w:t>
            </w:r>
            <w:r>
              <w:t xml:space="preserve"> </w:t>
            </w:r>
            <w:r w:rsidRPr="005B605E">
              <w:t xml:space="preserve">2: </w:t>
            </w:r>
          </w:p>
        </w:tc>
      </w:tr>
      <w:tr w:rsidR="00AB5AE8" w:rsidRPr="005B605E" w14:paraId="775F6D76" w14:textId="77777777" w:rsidTr="00C048DE">
        <w:tc>
          <w:tcPr>
            <w:tcW w:w="2547" w:type="dxa"/>
            <w:shd w:val="clear" w:color="auto" w:fill="E7E6E6" w:themeFill="background2"/>
            <w:tcMar>
              <w:top w:w="0" w:type="dxa"/>
              <w:left w:w="108" w:type="dxa"/>
              <w:bottom w:w="0" w:type="dxa"/>
              <w:right w:w="108" w:type="dxa"/>
            </w:tcMar>
          </w:tcPr>
          <w:p w14:paraId="1BEDBBAB" w14:textId="77777777" w:rsidR="00AB5AE8" w:rsidRPr="005E5A29" w:rsidRDefault="00AB5AE8" w:rsidP="005E5A29">
            <w:pPr>
              <w:ind w:left="113" w:right="147"/>
              <w:rPr>
                <w:b/>
                <w:bCs/>
              </w:rPr>
            </w:pPr>
            <w:r w:rsidRPr="005E5A29">
              <w:rPr>
                <w:b/>
                <w:bCs/>
              </w:rPr>
              <w:t xml:space="preserve">Topics </w:t>
            </w:r>
          </w:p>
          <w:p w14:paraId="0A454466" w14:textId="77777777" w:rsidR="00AB5AE8" w:rsidRPr="005B605E" w:rsidRDefault="00AB5AE8" w:rsidP="005E5A29">
            <w:pPr>
              <w:ind w:left="113" w:right="147"/>
            </w:pPr>
            <w:r>
              <w:t>(Indicative content)</w:t>
            </w:r>
          </w:p>
        </w:tc>
        <w:tc>
          <w:tcPr>
            <w:tcW w:w="7801" w:type="dxa"/>
            <w:gridSpan w:val="3"/>
            <w:shd w:val="clear" w:color="auto" w:fill="auto"/>
          </w:tcPr>
          <w:p w14:paraId="1E5DB627" w14:textId="77777777" w:rsidR="00AB5AE8" w:rsidRDefault="00AB5AE8" w:rsidP="005E5A29">
            <w:pPr>
              <w:ind w:left="113" w:right="147"/>
            </w:pPr>
          </w:p>
          <w:p w14:paraId="04D19575" w14:textId="77777777" w:rsidR="00AB5AE8" w:rsidRPr="005B605E" w:rsidRDefault="00AB5AE8" w:rsidP="005E5A29">
            <w:pPr>
              <w:ind w:left="113" w:right="147"/>
            </w:pPr>
          </w:p>
        </w:tc>
      </w:tr>
      <w:tr w:rsidR="00474295" w:rsidRPr="005B605E" w14:paraId="2FB836BB" w14:textId="77777777" w:rsidTr="00C048DE">
        <w:tc>
          <w:tcPr>
            <w:tcW w:w="2547" w:type="dxa"/>
            <w:shd w:val="clear" w:color="auto" w:fill="E7E6E6" w:themeFill="background2"/>
            <w:tcMar>
              <w:top w:w="0" w:type="dxa"/>
              <w:left w:w="108" w:type="dxa"/>
              <w:bottom w:w="0" w:type="dxa"/>
              <w:right w:w="108" w:type="dxa"/>
            </w:tcMar>
          </w:tcPr>
          <w:p w14:paraId="3525CD65" w14:textId="60640788" w:rsidR="00474295" w:rsidRPr="007D383A" w:rsidRDefault="00D97522" w:rsidP="005E5A29">
            <w:pPr>
              <w:ind w:left="113" w:right="147"/>
            </w:pPr>
            <w:r w:rsidRPr="005E5A29">
              <w:rPr>
                <w:b/>
                <w:bCs/>
              </w:rPr>
              <w:t xml:space="preserve">Ngā </w:t>
            </w:r>
            <w:proofErr w:type="spellStart"/>
            <w:r w:rsidRPr="005E5A29">
              <w:rPr>
                <w:b/>
                <w:bCs/>
              </w:rPr>
              <w:t>kaupapa</w:t>
            </w:r>
            <w:proofErr w:type="spellEnd"/>
            <w:r w:rsidRPr="005E5A29">
              <w:rPr>
                <w:b/>
                <w:bCs/>
              </w:rPr>
              <w:t xml:space="preserve"> </w:t>
            </w:r>
            <w:proofErr w:type="spellStart"/>
            <w:r w:rsidR="00501DDE" w:rsidRPr="005E5A29">
              <w:rPr>
                <w:b/>
                <w:bCs/>
              </w:rPr>
              <w:t>arahi</w:t>
            </w:r>
            <w:proofErr w:type="spellEnd"/>
            <w:r w:rsidR="00501DDE" w:rsidRPr="005E5A29">
              <w:rPr>
                <w:b/>
                <w:bCs/>
              </w:rPr>
              <w:t xml:space="preserve"> </w:t>
            </w:r>
            <w:r w:rsidR="00501DDE">
              <w:t>(</w:t>
            </w:r>
            <w:proofErr w:type="spellStart"/>
            <w:r w:rsidR="00501DDE">
              <w:t>THoTK</w:t>
            </w:r>
            <w:proofErr w:type="spellEnd"/>
            <w:r w:rsidR="00501DDE">
              <w:t xml:space="preserve"> or provider)</w:t>
            </w:r>
            <w:r>
              <w:br/>
            </w:r>
            <w:r w:rsidR="00474295" w:rsidRPr="00474295">
              <w:t>(if applicable)</w:t>
            </w:r>
          </w:p>
        </w:tc>
        <w:tc>
          <w:tcPr>
            <w:tcW w:w="7801" w:type="dxa"/>
            <w:gridSpan w:val="3"/>
            <w:shd w:val="clear" w:color="auto" w:fill="auto"/>
          </w:tcPr>
          <w:p w14:paraId="06456820" w14:textId="77777777" w:rsidR="00474295" w:rsidRDefault="00474295" w:rsidP="005E5A29">
            <w:pPr>
              <w:ind w:left="113" w:right="147"/>
            </w:pPr>
          </w:p>
        </w:tc>
      </w:tr>
      <w:tr w:rsidR="00AB5AE8" w:rsidRPr="005B605E" w14:paraId="6829D0DA" w14:textId="77777777" w:rsidTr="00C048DE">
        <w:tc>
          <w:tcPr>
            <w:tcW w:w="2547" w:type="dxa"/>
            <w:shd w:val="clear" w:color="auto" w:fill="E7E6E6" w:themeFill="background2"/>
            <w:tcMar>
              <w:top w:w="0" w:type="dxa"/>
              <w:left w:w="108" w:type="dxa"/>
              <w:bottom w:w="0" w:type="dxa"/>
              <w:right w:w="108" w:type="dxa"/>
            </w:tcMar>
          </w:tcPr>
          <w:p w14:paraId="22F73E68" w14:textId="77777777" w:rsidR="00AB5AE8" w:rsidRPr="007D383A" w:rsidRDefault="00AB5AE8" w:rsidP="005E5A29">
            <w:pPr>
              <w:ind w:left="113" w:right="147"/>
              <w:rPr>
                <w:b/>
                <w:bCs/>
              </w:rPr>
            </w:pPr>
            <w:r w:rsidRPr="007D383A">
              <w:rPr>
                <w:b/>
                <w:bCs/>
              </w:rPr>
              <w:t>Standard(s)</w:t>
            </w:r>
            <w:r w:rsidRPr="005B605E">
              <w:t xml:space="preserve"> (if applicable)</w:t>
            </w:r>
          </w:p>
        </w:tc>
        <w:tc>
          <w:tcPr>
            <w:tcW w:w="7801" w:type="dxa"/>
            <w:gridSpan w:val="3"/>
            <w:shd w:val="clear" w:color="auto" w:fill="auto"/>
          </w:tcPr>
          <w:p w14:paraId="0221DD0C" w14:textId="77777777" w:rsidR="00AB5AE8" w:rsidRDefault="00AB5AE8" w:rsidP="005E5A29">
            <w:pPr>
              <w:ind w:left="113" w:right="147"/>
            </w:pPr>
          </w:p>
        </w:tc>
      </w:tr>
      <w:tr w:rsidR="003209E2" w:rsidRPr="005B605E" w14:paraId="15384AC1" w14:textId="77777777" w:rsidTr="00C048DE">
        <w:tc>
          <w:tcPr>
            <w:tcW w:w="2547" w:type="dxa"/>
            <w:shd w:val="clear" w:color="auto" w:fill="E7E6E6" w:themeFill="background2"/>
            <w:tcMar>
              <w:top w:w="0" w:type="dxa"/>
              <w:left w:w="108" w:type="dxa"/>
              <w:bottom w:w="0" w:type="dxa"/>
              <w:right w:w="108" w:type="dxa"/>
            </w:tcMar>
          </w:tcPr>
          <w:p w14:paraId="190A2B59" w14:textId="05898443" w:rsidR="003209E2" w:rsidRPr="005E5A29" w:rsidRDefault="003209E2" w:rsidP="005E5A29">
            <w:pPr>
              <w:ind w:left="113" w:right="147"/>
              <w:rPr>
                <w:b/>
                <w:bCs/>
              </w:rPr>
            </w:pPr>
            <w:r w:rsidRPr="005E5A29">
              <w:rPr>
                <w:b/>
                <w:bCs/>
              </w:rPr>
              <w:t>Delivery Methods / Learning Activities</w:t>
            </w:r>
          </w:p>
        </w:tc>
        <w:tc>
          <w:tcPr>
            <w:tcW w:w="7801" w:type="dxa"/>
            <w:gridSpan w:val="3"/>
            <w:shd w:val="clear" w:color="auto" w:fill="auto"/>
          </w:tcPr>
          <w:p w14:paraId="07A3A442" w14:textId="77777777" w:rsidR="003209E2" w:rsidRDefault="003209E2" w:rsidP="005E5A29">
            <w:pPr>
              <w:ind w:left="113" w:right="147"/>
            </w:pPr>
            <w:r>
              <w:t xml:space="preserve">In-house training Sessions, on-job, block courses, lectures, online activities etc </w:t>
            </w:r>
          </w:p>
          <w:p w14:paraId="362DC701" w14:textId="77777777" w:rsidR="003209E2" w:rsidRDefault="003209E2" w:rsidP="005E5A29">
            <w:pPr>
              <w:ind w:left="113" w:right="147"/>
            </w:pPr>
          </w:p>
        </w:tc>
      </w:tr>
      <w:tr w:rsidR="003209E2" w:rsidRPr="005B605E" w14:paraId="7CA67327" w14:textId="77777777" w:rsidTr="00C048DE">
        <w:tc>
          <w:tcPr>
            <w:tcW w:w="2547" w:type="dxa"/>
            <w:shd w:val="clear" w:color="auto" w:fill="E7E6E6" w:themeFill="background2"/>
            <w:tcMar>
              <w:top w:w="0" w:type="dxa"/>
              <w:left w:w="108" w:type="dxa"/>
              <w:bottom w:w="0" w:type="dxa"/>
              <w:right w:w="108" w:type="dxa"/>
            </w:tcMar>
          </w:tcPr>
          <w:p w14:paraId="656CB841" w14:textId="61833F4A" w:rsidR="003209E2" w:rsidRPr="005E5A29" w:rsidRDefault="003209E2" w:rsidP="005E5A29">
            <w:pPr>
              <w:ind w:left="113" w:right="147"/>
              <w:rPr>
                <w:b/>
                <w:bCs/>
              </w:rPr>
            </w:pPr>
            <w:r w:rsidRPr="005E5A29">
              <w:rPr>
                <w:b/>
                <w:bCs/>
              </w:rPr>
              <w:t>Resources</w:t>
            </w:r>
          </w:p>
        </w:tc>
        <w:tc>
          <w:tcPr>
            <w:tcW w:w="7801" w:type="dxa"/>
            <w:gridSpan w:val="3"/>
            <w:shd w:val="clear" w:color="auto" w:fill="auto"/>
          </w:tcPr>
          <w:p w14:paraId="0345B45B" w14:textId="77777777" w:rsidR="003209E2" w:rsidRDefault="003209E2" w:rsidP="005E5A29">
            <w:pPr>
              <w:ind w:left="113" w:right="147"/>
            </w:pPr>
          </w:p>
          <w:p w14:paraId="2F03D7BB" w14:textId="77777777" w:rsidR="003209E2" w:rsidRDefault="003209E2" w:rsidP="005E5A29">
            <w:pPr>
              <w:ind w:left="113" w:right="147"/>
            </w:pPr>
          </w:p>
          <w:p w14:paraId="16E57AD8" w14:textId="77777777" w:rsidR="003209E2" w:rsidRDefault="003209E2" w:rsidP="005E5A29">
            <w:pPr>
              <w:ind w:left="113" w:right="147"/>
            </w:pPr>
          </w:p>
        </w:tc>
      </w:tr>
      <w:tr w:rsidR="003209E2" w:rsidRPr="005B605E" w14:paraId="41AB9241" w14:textId="77777777" w:rsidTr="00C048DE">
        <w:tc>
          <w:tcPr>
            <w:tcW w:w="2547" w:type="dxa"/>
            <w:shd w:val="clear" w:color="auto" w:fill="E7E6E6" w:themeFill="background2"/>
            <w:tcMar>
              <w:top w:w="0" w:type="dxa"/>
              <w:left w:w="108" w:type="dxa"/>
              <w:bottom w:w="0" w:type="dxa"/>
              <w:right w:w="108" w:type="dxa"/>
            </w:tcMar>
          </w:tcPr>
          <w:p w14:paraId="197EB85D" w14:textId="031FE017" w:rsidR="003209E2" w:rsidRPr="005E5A29" w:rsidRDefault="003209E2" w:rsidP="005E5A29">
            <w:pPr>
              <w:ind w:left="113" w:right="147"/>
              <w:rPr>
                <w:b/>
                <w:bCs/>
              </w:rPr>
            </w:pPr>
            <w:r w:rsidRPr="005E5A29">
              <w:rPr>
                <w:b/>
                <w:bCs/>
              </w:rPr>
              <w:t xml:space="preserve">Assessment tools and activities </w:t>
            </w:r>
          </w:p>
        </w:tc>
        <w:tc>
          <w:tcPr>
            <w:tcW w:w="7801" w:type="dxa"/>
            <w:gridSpan w:val="3"/>
            <w:shd w:val="clear" w:color="auto" w:fill="auto"/>
          </w:tcPr>
          <w:p w14:paraId="31AB9D50" w14:textId="43C67FF2" w:rsidR="003209E2" w:rsidRDefault="003209E2" w:rsidP="005E5A29">
            <w:pPr>
              <w:ind w:left="113" w:right="147"/>
            </w:pPr>
            <w:r w:rsidRPr="005B605E">
              <w:t>E.g., presentation, test, portfolio</w:t>
            </w:r>
            <w:r>
              <w:t xml:space="preserve"> (</w:t>
            </w:r>
            <w:r w:rsidR="00B30A08">
              <w:t xml:space="preserve">ensure </w:t>
            </w:r>
            <w:r>
              <w:t>assessment tools align with LOs and standards)</w:t>
            </w:r>
          </w:p>
          <w:p w14:paraId="2D737711" w14:textId="78E47C89" w:rsidR="003209E2" w:rsidRDefault="003209E2" w:rsidP="005E5A29">
            <w:pPr>
              <w:ind w:left="113" w:right="147"/>
            </w:pPr>
          </w:p>
        </w:tc>
      </w:tr>
      <w:bookmarkEnd w:id="42"/>
    </w:tbl>
    <w:p w14:paraId="196CA43A" w14:textId="77777777" w:rsidR="00AB5AE8" w:rsidRDefault="00AB5AE8" w:rsidP="002B5476"/>
    <w:sectPr w:rsidR="00AB5AE8" w:rsidSect="004C2B1A">
      <w:footerReference w:type="default" r:id="rId12"/>
      <w:headerReference w:type="firs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49C5" w14:textId="77777777" w:rsidR="00ED1058" w:rsidRDefault="00ED1058" w:rsidP="002B5476">
      <w:r>
        <w:separator/>
      </w:r>
    </w:p>
    <w:p w14:paraId="4E6C1506" w14:textId="77777777" w:rsidR="00C26DC3" w:rsidRDefault="00C26DC3" w:rsidP="002B5476"/>
  </w:endnote>
  <w:endnote w:type="continuationSeparator" w:id="0">
    <w:p w14:paraId="5CF860C1" w14:textId="77777777" w:rsidR="00ED1058" w:rsidRDefault="00ED1058" w:rsidP="002B5476">
      <w:r>
        <w:continuationSeparator/>
      </w:r>
    </w:p>
    <w:p w14:paraId="03011665" w14:textId="77777777" w:rsidR="00C26DC3" w:rsidRDefault="00C26DC3" w:rsidP="002B54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ter">
    <w:panose1 w:val="02000503000000020004"/>
    <w:charset w:val="00"/>
    <w:family w:val="auto"/>
    <w:pitch w:val="variable"/>
    <w:sig w:usb0="E00002FF" w:usb1="1200A1FF" w:usb2="00000001" w:usb3="00000000" w:csb0="0000019F" w:csb1="00000000"/>
  </w:font>
  <w:font w:name="Mulish ExtraBold">
    <w:panose1 w:val="00000000000000000000"/>
    <w:charset w:val="00"/>
    <w:family w:val="auto"/>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ED207" w14:textId="0DF9A369" w:rsidR="00C26DC3" w:rsidRPr="002B5476" w:rsidRDefault="006C194E" w:rsidP="002B5476">
    <w:pPr>
      <w:pStyle w:val="Footer"/>
      <w:rPr>
        <w:sz w:val="20"/>
        <w:szCs w:val="20"/>
      </w:rPr>
    </w:pPr>
    <w:r w:rsidRPr="002B5476">
      <w:rPr>
        <w:b/>
        <w:bCs/>
        <w:sz w:val="20"/>
        <w:szCs w:val="20"/>
      </w:rPr>
      <w:t>Form 2</w:t>
    </w:r>
    <w:r w:rsidRPr="002B5476">
      <w:rPr>
        <w:sz w:val="20"/>
        <w:szCs w:val="20"/>
      </w:rPr>
      <w:t xml:space="preserve">: </w:t>
    </w:r>
    <w:r w:rsidR="00F202D9" w:rsidRPr="002B5476">
      <w:rPr>
        <w:sz w:val="20"/>
        <w:szCs w:val="20"/>
      </w:rPr>
      <w:t xml:space="preserve">Micro-credential </w:t>
    </w:r>
    <w:r w:rsidR="00B30A08" w:rsidRPr="002B5476">
      <w:rPr>
        <w:sz w:val="20"/>
        <w:szCs w:val="20"/>
      </w:rPr>
      <w:t xml:space="preserve">Listing, Approval and Accreditation </w:t>
    </w:r>
    <w:r w:rsidR="00F202D9" w:rsidRPr="002B5476">
      <w:rPr>
        <w:sz w:val="20"/>
        <w:szCs w:val="20"/>
      </w:rPr>
      <w:t>Application</w:t>
    </w:r>
    <w:r w:rsidR="003634B4" w:rsidRPr="002B5476">
      <w:rPr>
        <w:sz w:val="20"/>
        <w:szCs w:val="20"/>
      </w:rPr>
      <w:tab/>
    </w:r>
    <w:r w:rsidR="003634B4" w:rsidRPr="002B5476">
      <w:rPr>
        <w:sz w:val="20"/>
        <w:szCs w:val="20"/>
      </w:rPr>
      <w:fldChar w:fldCharType="begin"/>
    </w:r>
    <w:r w:rsidR="003634B4" w:rsidRPr="002B5476">
      <w:rPr>
        <w:sz w:val="20"/>
        <w:szCs w:val="20"/>
      </w:rPr>
      <w:instrText xml:space="preserve"> PAGE   \* MERGEFORMAT </w:instrText>
    </w:r>
    <w:r w:rsidR="003634B4" w:rsidRPr="002B5476">
      <w:rPr>
        <w:sz w:val="20"/>
        <w:szCs w:val="20"/>
      </w:rPr>
      <w:fldChar w:fldCharType="separate"/>
    </w:r>
    <w:r w:rsidR="003634B4" w:rsidRPr="002B5476">
      <w:rPr>
        <w:noProof/>
        <w:sz w:val="20"/>
        <w:szCs w:val="20"/>
      </w:rPr>
      <w:t>1</w:t>
    </w:r>
    <w:r w:rsidR="003634B4" w:rsidRPr="002B547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7AF48" w14:textId="77777777" w:rsidR="00ED1058" w:rsidRDefault="00ED1058" w:rsidP="002B5476">
      <w:r>
        <w:separator/>
      </w:r>
    </w:p>
    <w:p w14:paraId="7D581320" w14:textId="77777777" w:rsidR="00C26DC3" w:rsidRDefault="00C26DC3" w:rsidP="002B5476"/>
  </w:footnote>
  <w:footnote w:type="continuationSeparator" w:id="0">
    <w:p w14:paraId="630B62E3" w14:textId="77777777" w:rsidR="00ED1058" w:rsidRDefault="00ED1058" w:rsidP="002B5476">
      <w:r>
        <w:continuationSeparator/>
      </w:r>
    </w:p>
    <w:p w14:paraId="0A806731" w14:textId="77777777" w:rsidR="00C26DC3" w:rsidRDefault="00C26DC3" w:rsidP="002B54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4030" w14:textId="5EA3DE36" w:rsidR="00A652DB" w:rsidRDefault="00112DEA" w:rsidP="002B5476">
    <w:pPr>
      <w:pStyle w:val="Header"/>
      <w:jc w:val="right"/>
    </w:pPr>
    <w:r>
      <w:rPr>
        <w:noProof/>
      </w:rPr>
      <w:drawing>
        <wp:inline distT="0" distB="0" distL="0" distR="0" wp14:anchorId="4108149C" wp14:editId="13C26873">
          <wp:extent cx="1615440" cy="810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5D42"/>
    <w:multiLevelType w:val="hybridMultilevel"/>
    <w:tmpl w:val="FEAE04FE"/>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 w15:restartNumberingAfterBreak="0">
    <w:nsid w:val="0BC66D7E"/>
    <w:multiLevelType w:val="hybridMultilevel"/>
    <w:tmpl w:val="88EE9AC8"/>
    <w:lvl w:ilvl="0" w:tplc="14090001">
      <w:start w:val="1"/>
      <w:numFmt w:val="bullet"/>
      <w:lvlText w:val=""/>
      <w:lvlJc w:val="left"/>
      <w:pPr>
        <w:ind w:left="1174" w:hanging="360"/>
      </w:pPr>
      <w:rPr>
        <w:rFonts w:ascii="Symbol" w:hAnsi="Symbol" w:hint="default"/>
      </w:rPr>
    </w:lvl>
    <w:lvl w:ilvl="1" w:tplc="14090003" w:tentative="1">
      <w:start w:val="1"/>
      <w:numFmt w:val="bullet"/>
      <w:lvlText w:val="o"/>
      <w:lvlJc w:val="left"/>
      <w:pPr>
        <w:ind w:left="1894" w:hanging="360"/>
      </w:pPr>
      <w:rPr>
        <w:rFonts w:ascii="Courier New" w:hAnsi="Courier New" w:cs="Courier New" w:hint="default"/>
      </w:rPr>
    </w:lvl>
    <w:lvl w:ilvl="2" w:tplc="14090005" w:tentative="1">
      <w:start w:val="1"/>
      <w:numFmt w:val="bullet"/>
      <w:lvlText w:val=""/>
      <w:lvlJc w:val="left"/>
      <w:pPr>
        <w:ind w:left="2614" w:hanging="360"/>
      </w:pPr>
      <w:rPr>
        <w:rFonts w:ascii="Wingdings" w:hAnsi="Wingdings" w:hint="default"/>
      </w:rPr>
    </w:lvl>
    <w:lvl w:ilvl="3" w:tplc="14090001" w:tentative="1">
      <w:start w:val="1"/>
      <w:numFmt w:val="bullet"/>
      <w:lvlText w:val=""/>
      <w:lvlJc w:val="left"/>
      <w:pPr>
        <w:ind w:left="3334" w:hanging="360"/>
      </w:pPr>
      <w:rPr>
        <w:rFonts w:ascii="Symbol" w:hAnsi="Symbol" w:hint="default"/>
      </w:rPr>
    </w:lvl>
    <w:lvl w:ilvl="4" w:tplc="14090003" w:tentative="1">
      <w:start w:val="1"/>
      <w:numFmt w:val="bullet"/>
      <w:lvlText w:val="o"/>
      <w:lvlJc w:val="left"/>
      <w:pPr>
        <w:ind w:left="4054" w:hanging="360"/>
      </w:pPr>
      <w:rPr>
        <w:rFonts w:ascii="Courier New" w:hAnsi="Courier New" w:cs="Courier New" w:hint="default"/>
      </w:rPr>
    </w:lvl>
    <w:lvl w:ilvl="5" w:tplc="14090005" w:tentative="1">
      <w:start w:val="1"/>
      <w:numFmt w:val="bullet"/>
      <w:lvlText w:val=""/>
      <w:lvlJc w:val="left"/>
      <w:pPr>
        <w:ind w:left="4774" w:hanging="360"/>
      </w:pPr>
      <w:rPr>
        <w:rFonts w:ascii="Wingdings" w:hAnsi="Wingdings" w:hint="default"/>
      </w:rPr>
    </w:lvl>
    <w:lvl w:ilvl="6" w:tplc="14090001" w:tentative="1">
      <w:start w:val="1"/>
      <w:numFmt w:val="bullet"/>
      <w:lvlText w:val=""/>
      <w:lvlJc w:val="left"/>
      <w:pPr>
        <w:ind w:left="5494" w:hanging="360"/>
      </w:pPr>
      <w:rPr>
        <w:rFonts w:ascii="Symbol" w:hAnsi="Symbol" w:hint="default"/>
      </w:rPr>
    </w:lvl>
    <w:lvl w:ilvl="7" w:tplc="14090003" w:tentative="1">
      <w:start w:val="1"/>
      <w:numFmt w:val="bullet"/>
      <w:lvlText w:val="o"/>
      <w:lvlJc w:val="left"/>
      <w:pPr>
        <w:ind w:left="6214" w:hanging="360"/>
      </w:pPr>
      <w:rPr>
        <w:rFonts w:ascii="Courier New" w:hAnsi="Courier New" w:cs="Courier New" w:hint="default"/>
      </w:rPr>
    </w:lvl>
    <w:lvl w:ilvl="8" w:tplc="14090005" w:tentative="1">
      <w:start w:val="1"/>
      <w:numFmt w:val="bullet"/>
      <w:lvlText w:val=""/>
      <w:lvlJc w:val="left"/>
      <w:pPr>
        <w:ind w:left="6934" w:hanging="360"/>
      </w:pPr>
      <w:rPr>
        <w:rFonts w:ascii="Wingdings" w:hAnsi="Wingdings" w:hint="default"/>
      </w:rPr>
    </w:lvl>
  </w:abstractNum>
  <w:abstractNum w:abstractNumId="2" w15:restartNumberingAfterBreak="0">
    <w:nsid w:val="26D86F8B"/>
    <w:multiLevelType w:val="hybridMultilevel"/>
    <w:tmpl w:val="E724FE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23082F"/>
    <w:multiLevelType w:val="hybridMultilevel"/>
    <w:tmpl w:val="60DAFF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A9768CB"/>
    <w:multiLevelType w:val="hybridMultilevel"/>
    <w:tmpl w:val="9BEAFED4"/>
    <w:lvl w:ilvl="0" w:tplc="C5F4C1DC">
      <w:numFmt w:val="bullet"/>
      <w:lvlText w:val=""/>
      <w:lvlJc w:val="left"/>
      <w:pPr>
        <w:ind w:left="814" w:hanging="360"/>
      </w:pPr>
      <w:rPr>
        <w:rFonts w:ascii="Wingdings" w:eastAsia="Arial" w:hAnsi="Wingdings" w:cs="Arial" w:hint="default"/>
        <w:b/>
        <w:bCs/>
      </w:rPr>
    </w:lvl>
    <w:lvl w:ilvl="1" w:tplc="14090003" w:tentative="1">
      <w:start w:val="1"/>
      <w:numFmt w:val="bullet"/>
      <w:lvlText w:val="o"/>
      <w:lvlJc w:val="left"/>
      <w:pPr>
        <w:ind w:left="1534" w:hanging="360"/>
      </w:pPr>
      <w:rPr>
        <w:rFonts w:ascii="Courier New" w:hAnsi="Courier New" w:cs="Courier New" w:hint="default"/>
      </w:rPr>
    </w:lvl>
    <w:lvl w:ilvl="2" w:tplc="14090005" w:tentative="1">
      <w:start w:val="1"/>
      <w:numFmt w:val="bullet"/>
      <w:lvlText w:val=""/>
      <w:lvlJc w:val="left"/>
      <w:pPr>
        <w:ind w:left="2254" w:hanging="360"/>
      </w:pPr>
      <w:rPr>
        <w:rFonts w:ascii="Wingdings" w:hAnsi="Wingdings" w:hint="default"/>
      </w:rPr>
    </w:lvl>
    <w:lvl w:ilvl="3" w:tplc="14090001" w:tentative="1">
      <w:start w:val="1"/>
      <w:numFmt w:val="bullet"/>
      <w:lvlText w:val=""/>
      <w:lvlJc w:val="left"/>
      <w:pPr>
        <w:ind w:left="2974" w:hanging="360"/>
      </w:pPr>
      <w:rPr>
        <w:rFonts w:ascii="Symbol" w:hAnsi="Symbol" w:hint="default"/>
      </w:rPr>
    </w:lvl>
    <w:lvl w:ilvl="4" w:tplc="14090003" w:tentative="1">
      <w:start w:val="1"/>
      <w:numFmt w:val="bullet"/>
      <w:lvlText w:val="o"/>
      <w:lvlJc w:val="left"/>
      <w:pPr>
        <w:ind w:left="3694" w:hanging="360"/>
      </w:pPr>
      <w:rPr>
        <w:rFonts w:ascii="Courier New" w:hAnsi="Courier New" w:cs="Courier New" w:hint="default"/>
      </w:rPr>
    </w:lvl>
    <w:lvl w:ilvl="5" w:tplc="14090005" w:tentative="1">
      <w:start w:val="1"/>
      <w:numFmt w:val="bullet"/>
      <w:lvlText w:val=""/>
      <w:lvlJc w:val="left"/>
      <w:pPr>
        <w:ind w:left="4414" w:hanging="360"/>
      </w:pPr>
      <w:rPr>
        <w:rFonts w:ascii="Wingdings" w:hAnsi="Wingdings" w:hint="default"/>
      </w:rPr>
    </w:lvl>
    <w:lvl w:ilvl="6" w:tplc="14090001" w:tentative="1">
      <w:start w:val="1"/>
      <w:numFmt w:val="bullet"/>
      <w:lvlText w:val=""/>
      <w:lvlJc w:val="left"/>
      <w:pPr>
        <w:ind w:left="5134" w:hanging="360"/>
      </w:pPr>
      <w:rPr>
        <w:rFonts w:ascii="Symbol" w:hAnsi="Symbol" w:hint="default"/>
      </w:rPr>
    </w:lvl>
    <w:lvl w:ilvl="7" w:tplc="14090003" w:tentative="1">
      <w:start w:val="1"/>
      <w:numFmt w:val="bullet"/>
      <w:lvlText w:val="o"/>
      <w:lvlJc w:val="left"/>
      <w:pPr>
        <w:ind w:left="5854" w:hanging="360"/>
      </w:pPr>
      <w:rPr>
        <w:rFonts w:ascii="Courier New" w:hAnsi="Courier New" w:cs="Courier New" w:hint="default"/>
      </w:rPr>
    </w:lvl>
    <w:lvl w:ilvl="8" w:tplc="14090005" w:tentative="1">
      <w:start w:val="1"/>
      <w:numFmt w:val="bullet"/>
      <w:lvlText w:val=""/>
      <w:lvlJc w:val="left"/>
      <w:pPr>
        <w:ind w:left="6574" w:hanging="360"/>
      </w:pPr>
      <w:rPr>
        <w:rFonts w:ascii="Wingdings" w:hAnsi="Wingdings" w:hint="default"/>
      </w:rPr>
    </w:lvl>
  </w:abstractNum>
  <w:abstractNum w:abstractNumId="5" w15:restartNumberingAfterBreak="0">
    <w:nsid w:val="41EB04F4"/>
    <w:multiLevelType w:val="hybridMultilevel"/>
    <w:tmpl w:val="62DE74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3B3652A"/>
    <w:multiLevelType w:val="hybridMultilevel"/>
    <w:tmpl w:val="8D1E3D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D85290"/>
    <w:multiLevelType w:val="hybridMultilevel"/>
    <w:tmpl w:val="919CADF6"/>
    <w:lvl w:ilvl="0" w:tplc="24FC2982">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C854A0F"/>
    <w:multiLevelType w:val="hybridMultilevel"/>
    <w:tmpl w:val="E4D2DB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5C240A0A"/>
    <w:multiLevelType w:val="hybridMultilevel"/>
    <w:tmpl w:val="90045B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DB651E7"/>
    <w:multiLevelType w:val="hybridMultilevel"/>
    <w:tmpl w:val="2C8E92C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42824FD"/>
    <w:multiLevelType w:val="hybridMultilevel"/>
    <w:tmpl w:val="8304A1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6A87B8C"/>
    <w:multiLevelType w:val="hybridMultilevel"/>
    <w:tmpl w:val="1D5CC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E0C711F"/>
    <w:multiLevelType w:val="hybridMultilevel"/>
    <w:tmpl w:val="0660F020"/>
    <w:lvl w:ilvl="0" w:tplc="4BE61A08">
      <w:start w:val="1"/>
      <w:numFmt w:val="bullet"/>
      <w:lvlText w:val="o"/>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FC0451C"/>
    <w:multiLevelType w:val="hybridMultilevel"/>
    <w:tmpl w:val="C5189FAC"/>
    <w:lvl w:ilvl="0" w:tplc="12885CF0">
      <w:start w:val="1"/>
      <w:numFmt w:val="bullet"/>
      <w:lvlText w:val=""/>
      <w:lvlJc w:val="left"/>
      <w:pPr>
        <w:ind w:left="36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DD0A43"/>
    <w:multiLevelType w:val="hybridMultilevel"/>
    <w:tmpl w:val="B8B68F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488009198">
    <w:abstractNumId w:val="7"/>
  </w:num>
  <w:num w:numId="2" w16cid:durableId="1615211513">
    <w:abstractNumId w:val="12"/>
  </w:num>
  <w:num w:numId="3" w16cid:durableId="886257204">
    <w:abstractNumId w:val="2"/>
  </w:num>
  <w:num w:numId="4" w16cid:durableId="341779073">
    <w:abstractNumId w:val="14"/>
  </w:num>
  <w:num w:numId="5" w16cid:durableId="1973167391">
    <w:abstractNumId w:val="3"/>
  </w:num>
  <w:num w:numId="6" w16cid:durableId="1430079153">
    <w:abstractNumId w:val="9"/>
  </w:num>
  <w:num w:numId="7" w16cid:durableId="677542949">
    <w:abstractNumId w:val="5"/>
  </w:num>
  <w:num w:numId="8" w16cid:durableId="1534420787">
    <w:abstractNumId w:val="0"/>
  </w:num>
  <w:num w:numId="9" w16cid:durableId="1346058581">
    <w:abstractNumId w:val="6"/>
  </w:num>
  <w:num w:numId="10" w16cid:durableId="636037152">
    <w:abstractNumId w:val="8"/>
  </w:num>
  <w:num w:numId="11" w16cid:durableId="207380093">
    <w:abstractNumId w:val="7"/>
  </w:num>
  <w:num w:numId="12" w16cid:durableId="776560932">
    <w:abstractNumId w:val="11"/>
  </w:num>
  <w:num w:numId="13" w16cid:durableId="2443067">
    <w:abstractNumId w:val="13"/>
  </w:num>
  <w:num w:numId="14" w16cid:durableId="1893344670">
    <w:abstractNumId w:val="4"/>
  </w:num>
  <w:num w:numId="15" w16cid:durableId="2129154920">
    <w:abstractNumId w:val="15"/>
  </w:num>
  <w:num w:numId="16" w16cid:durableId="1283879102">
    <w:abstractNumId w:val="1"/>
  </w:num>
  <w:num w:numId="17" w16cid:durableId="123616446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D1"/>
    <w:rsid w:val="00000FD7"/>
    <w:rsid w:val="000012D3"/>
    <w:rsid w:val="00002017"/>
    <w:rsid w:val="00023261"/>
    <w:rsid w:val="00031588"/>
    <w:rsid w:val="00032245"/>
    <w:rsid w:val="00035017"/>
    <w:rsid w:val="00035984"/>
    <w:rsid w:val="00043C89"/>
    <w:rsid w:val="00046E01"/>
    <w:rsid w:val="0004753C"/>
    <w:rsid w:val="00050881"/>
    <w:rsid w:val="00056002"/>
    <w:rsid w:val="00061C3A"/>
    <w:rsid w:val="00062491"/>
    <w:rsid w:val="00063566"/>
    <w:rsid w:val="0006535E"/>
    <w:rsid w:val="000671C7"/>
    <w:rsid w:val="0007473A"/>
    <w:rsid w:val="00076B25"/>
    <w:rsid w:val="000874E3"/>
    <w:rsid w:val="000922D9"/>
    <w:rsid w:val="000B14A6"/>
    <w:rsid w:val="000B50A1"/>
    <w:rsid w:val="000C0B91"/>
    <w:rsid w:val="000C369B"/>
    <w:rsid w:val="000C39DF"/>
    <w:rsid w:val="000C55E1"/>
    <w:rsid w:val="000C6DA7"/>
    <w:rsid w:val="000D1652"/>
    <w:rsid w:val="000D231C"/>
    <w:rsid w:val="000E064E"/>
    <w:rsid w:val="000E1A31"/>
    <w:rsid w:val="000E24C4"/>
    <w:rsid w:val="000E6133"/>
    <w:rsid w:val="000E6ACA"/>
    <w:rsid w:val="000F1166"/>
    <w:rsid w:val="000F4640"/>
    <w:rsid w:val="000F6A8C"/>
    <w:rsid w:val="00105672"/>
    <w:rsid w:val="00106F61"/>
    <w:rsid w:val="00107A4D"/>
    <w:rsid w:val="00112DEA"/>
    <w:rsid w:val="00114F6B"/>
    <w:rsid w:val="00126528"/>
    <w:rsid w:val="00134FE2"/>
    <w:rsid w:val="0013525B"/>
    <w:rsid w:val="0014430B"/>
    <w:rsid w:val="001450ED"/>
    <w:rsid w:val="001503CA"/>
    <w:rsid w:val="00153D28"/>
    <w:rsid w:val="00154E55"/>
    <w:rsid w:val="00166711"/>
    <w:rsid w:val="00173A9E"/>
    <w:rsid w:val="00174D3F"/>
    <w:rsid w:val="00176B89"/>
    <w:rsid w:val="001805EC"/>
    <w:rsid w:val="0018322A"/>
    <w:rsid w:val="0018365A"/>
    <w:rsid w:val="00196D6E"/>
    <w:rsid w:val="00197D0C"/>
    <w:rsid w:val="001A3CBB"/>
    <w:rsid w:val="001A51FB"/>
    <w:rsid w:val="001A6426"/>
    <w:rsid w:val="001A6EDA"/>
    <w:rsid w:val="001B33A1"/>
    <w:rsid w:val="001B5623"/>
    <w:rsid w:val="001B73B7"/>
    <w:rsid w:val="001C0EAE"/>
    <w:rsid w:val="001C1C21"/>
    <w:rsid w:val="001C4F7F"/>
    <w:rsid w:val="001D0813"/>
    <w:rsid w:val="001D270C"/>
    <w:rsid w:val="001D4E4C"/>
    <w:rsid w:val="001D64F6"/>
    <w:rsid w:val="001D6F07"/>
    <w:rsid w:val="001E4F36"/>
    <w:rsid w:val="001F2A80"/>
    <w:rsid w:val="0020567D"/>
    <w:rsid w:val="00211F97"/>
    <w:rsid w:val="0021397D"/>
    <w:rsid w:val="00226B11"/>
    <w:rsid w:val="00226CC3"/>
    <w:rsid w:val="00233C6E"/>
    <w:rsid w:val="002415A3"/>
    <w:rsid w:val="00242287"/>
    <w:rsid w:val="00242945"/>
    <w:rsid w:val="002444D9"/>
    <w:rsid w:val="00247407"/>
    <w:rsid w:val="00251001"/>
    <w:rsid w:val="00252F03"/>
    <w:rsid w:val="00254378"/>
    <w:rsid w:val="00254A3D"/>
    <w:rsid w:val="00254CC9"/>
    <w:rsid w:val="00256ACE"/>
    <w:rsid w:val="002572B1"/>
    <w:rsid w:val="00262759"/>
    <w:rsid w:val="00265057"/>
    <w:rsid w:val="002707AC"/>
    <w:rsid w:val="002733C8"/>
    <w:rsid w:val="0027681B"/>
    <w:rsid w:val="002870B6"/>
    <w:rsid w:val="0029161F"/>
    <w:rsid w:val="00295FF2"/>
    <w:rsid w:val="00296F91"/>
    <w:rsid w:val="002A4E67"/>
    <w:rsid w:val="002B4D09"/>
    <w:rsid w:val="002B5476"/>
    <w:rsid w:val="002B643A"/>
    <w:rsid w:val="002B7D90"/>
    <w:rsid w:val="002D4C43"/>
    <w:rsid w:val="002E023A"/>
    <w:rsid w:val="002E2EBC"/>
    <w:rsid w:val="002E5827"/>
    <w:rsid w:val="002F1632"/>
    <w:rsid w:val="002F1F98"/>
    <w:rsid w:val="00302DDE"/>
    <w:rsid w:val="0030585B"/>
    <w:rsid w:val="00312982"/>
    <w:rsid w:val="00315BBB"/>
    <w:rsid w:val="00317589"/>
    <w:rsid w:val="003209E2"/>
    <w:rsid w:val="00323FCA"/>
    <w:rsid w:val="0033646D"/>
    <w:rsid w:val="003374A1"/>
    <w:rsid w:val="00344E43"/>
    <w:rsid w:val="00346E8A"/>
    <w:rsid w:val="0034776A"/>
    <w:rsid w:val="00353A05"/>
    <w:rsid w:val="003634B4"/>
    <w:rsid w:val="00367226"/>
    <w:rsid w:val="00371295"/>
    <w:rsid w:val="00373DC6"/>
    <w:rsid w:val="0037625A"/>
    <w:rsid w:val="003772FC"/>
    <w:rsid w:val="003849BD"/>
    <w:rsid w:val="00395463"/>
    <w:rsid w:val="003A4ED8"/>
    <w:rsid w:val="003B4921"/>
    <w:rsid w:val="003B4AD5"/>
    <w:rsid w:val="003D08D8"/>
    <w:rsid w:val="003D189B"/>
    <w:rsid w:val="003D2923"/>
    <w:rsid w:val="003D362B"/>
    <w:rsid w:val="003D4A1B"/>
    <w:rsid w:val="003D5177"/>
    <w:rsid w:val="003D7F3A"/>
    <w:rsid w:val="003E5BD7"/>
    <w:rsid w:val="003F0F81"/>
    <w:rsid w:val="003F4B09"/>
    <w:rsid w:val="003F7E25"/>
    <w:rsid w:val="00403617"/>
    <w:rsid w:val="00403D7B"/>
    <w:rsid w:val="00405D43"/>
    <w:rsid w:val="004074F6"/>
    <w:rsid w:val="00412DAB"/>
    <w:rsid w:val="00417182"/>
    <w:rsid w:val="00422379"/>
    <w:rsid w:val="00424251"/>
    <w:rsid w:val="00425E86"/>
    <w:rsid w:val="004262EA"/>
    <w:rsid w:val="00435770"/>
    <w:rsid w:val="004361D7"/>
    <w:rsid w:val="00450C09"/>
    <w:rsid w:val="00452127"/>
    <w:rsid w:val="00456AED"/>
    <w:rsid w:val="004658AE"/>
    <w:rsid w:val="00471211"/>
    <w:rsid w:val="00471BF6"/>
    <w:rsid w:val="00472A96"/>
    <w:rsid w:val="00473C50"/>
    <w:rsid w:val="00474295"/>
    <w:rsid w:val="00476241"/>
    <w:rsid w:val="004774ED"/>
    <w:rsid w:val="004815E9"/>
    <w:rsid w:val="004829CA"/>
    <w:rsid w:val="00486DE1"/>
    <w:rsid w:val="00493C08"/>
    <w:rsid w:val="004A4F87"/>
    <w:rsid w:val="004B3252"/>
    <w:rsid w:val="004B4255"/>
    <w:rsid w:val="004B6CC0"/>
    <w:rsid w:val="004C1785"/>
    <w:rsid w:val="004C2B1A"/>
    <w:rsid w:val="004C374C"/>
    <w:rsid w:val="004D3BE8"/>
    <w:rsid w:val="004D5131"/>
    <w:rsid w:val="004F502F"/>
    <w:rsid w:val="004F5289"/>
    <w:rsid w:val="00501DDE"/>
    <w:rsid w:val="00502145"/>
    <w:rsid w:val="005022FD"/>
    <w:rsid w:val="005173BD"/>
    <w:rsid w:val="00521C20"/>
    <w:rsid w:val="00527E1D"/>
    <w:rsid w:val="00531693"/>
    <w:rsid w:val="00532248"/>
    <w:rsid w:val="0053479C"/>
    <w:rsid w:val="00535E53"/>
    <w:rsid w:val="00540BF7"/>
    <w:rsid w:val="005447DB"/>
    <w:rsid w:val="00545636"/>
    <w:rsid w:val="00547AAF"/>
    <w:rsid w:val="00564812"/>
    <w:rsid w:val="005712DC"/>
    <w:rsid w:val="00575AAF"/>
    <w:rsid w:val="005811DD"/>
    <w:rsid w:val="005839D8"/>
    <w:rsid w:val="00591971"/>
    <w:rsid w:val="005926BD"/>
    <w:rsid w:val="00593FB6"/>
    <w:rsid w:val="00594D42"/>
    <w:rsid w:val="00595FFA"/>
    <w:rsid w:val="00596DC4"/>
    <w:rsid w:val="005A600F"/>
    <w:rsid w:val="005A7365"/>
    <w:rsid w:val="005B2745"/>
    <w:rsid w:val="005C28E3"/>
    <w:rsid w:val="005C4F8D"/>
    <w:rsid w:val="005C53EC"/>
    <w:rsid w:val="005D0665"/>
    <w:rsid w:val="005D546E"/>
    <w:rsid w:val="005D5D7C"/>
    <w:rsid w:val="005E1DDB"/>
    <w:rsid w:val="005E2769"/>
    <w:rsid w:val="005E49DE"/>
    <w:rsid w:val="005E5A29"/>
    <w:rsid w:val="005E71C1"/>
    <w:rsid w:val="005F6FB7"/>
    <w:rsid w:val="00605F95"/>
    <w:rsid w:val="006068D9"/>
    <w:rsid w:val="00610D8B"/>
    <w:rsid w:val="00615156"/>
    <w:rsid w:val="00623912"/>
    <w:rsid w:val="006363A5"/>
    <w:rsid w:val="00640257"/>
    <w:rsid w:val="006632D1"/>
    <w:rsid w:val="006657C8"/>
    <w:rsid w:val="00666B24"/>
    <w:rsid w:val="0066742B"/>
    <w:rsid w:val="00672A85"/>
    <w:rsid w:val="00673243"/>
    <w:rsid w:val="00682601"/>
    <w:rsid w:val="00684661"/>
    <w:rsid w:val="0069120C"/>
    <w:rsid w:val="00695457"/>
    <w:rsid w:val="006962C1"/>
    <w:rsid w:val="006A0013"/>
    <w:rsid w:val="006A1906"/>
    <w:rsid w:val="006A1AEA"/>
    <w:rsid w:val="006A3389"/>
    <w:rsid w:val="006A5405"/>
    <w:rsid w:val="006B1B24"/>
    <w:rsid w:val="006B3861"/>
    <w:rsid w:val="006B431C"/>
    <w:rsid w:val="006B7288"/>
    <w:rsid w:val="006C194E"/>
    <w:rsid w:val="006C352C"/>
    <w:rsid w:val="006F2DFD"/>
    <w:rsid w:val="006F4463"/>
    <w:rsid w:val="006F5DA8"/>
    <w:rsid w:val="00701860"/>
    <w:rsid w:val="00706767"/>
    <w:rsid w:val="00717472"/>
    <w:rsid w:val="0071787A"/>
    <w:rsid w:val="00726FBF"/>
    <w:rsid w:val="00735080"/>
    <w:rsid w:val="007460C8"/>
    <w:rsid w:val="0075140F"/>
    <w:rsid w:val="007530F4"/>
    <w:rsid w:val="00753A80"/>
    <w:rsid w:val="007556A2"/>
    <w:rsid w:val="0075625D"/>
    <w:rsid w:val="007675FF"/>
    <w:rsid w:val="00771D90"/>
    <w:rsid w:val="007720A5"/>
    <w:rsid w:val="0077274F"/>
    <w:rsid w:val="007837EC"/>
    <w:rsid w:val="00786391"/>
    <w:rsid w:val="007868A4"/>
    <w:rsid w:val="00791DE6"/>
    <w:rsid w:val="007937D3"/>
    <w:rsid w:val="007A3953"/>
    <w:rsid w:val="007B4374"/>
    <w:rsid w:val="007C1DD2"/>
    <w:rsid w:val="007C244C"/>
    <w:rsid w:val="007C65C7"/>
    <w:rsid w:val="007D26FB"/>
    <w:rsid w:val="007D5701"/>
    <w:rsid w:val="007E76CE"/>
    <w:rsid w:val="007F47F0"/>
    <w:rsid w:val="007F4E3F"/>
    <w:rsid w:val="00810A96"/>
    <w:rsid w:val="00812235"/>
    <w:rsid w:val="00821AAB"/>
    <w:rsid w:val="008251EA"/>
    <w:rsid w:val="0082713B"/>
    <w:rsid w:val="00831424"/>
    <w:rsid w:val="00840238"/>
    <w:rsid w:val="00842F3C"/>
    <w:rsid w:val="00843B21"/>
    <w:rsid w:val="00845154"/>
    <w:rsid w:val="0084634F"/>
    <w:rsid w:val="0085511B"/>
    <w:rsid w:val="008559FA"/>
    <w:rsid w:val="0085717D"/>
    <w:rsid w:val="008633AF"/>
    <w:rsid w:val="0086667E"/>
    <w:rsid w:val="008671C6"/>
    <w:rsid w:val="008747B7"/>
    <w:rsid w:val="0087601D"/>
    <w:rsid w:val="00885FF2"/>
    <w:rsid w:val="00892BE7"/>
    <w:rsid w:val="008A03F9"/>
    <w:rsid w:val="008A5AA4"/>
    <w:rsid w:val="008A6B91"/>
    <w:rsid w:val="008C0ABA"/>
    <w:rsid w:val="008C64F2"/>
    <w:rsid w:val="008C7CE7"/>
    <w:rsid w:val="008D655B"/>
    <w:rsid w:val="008E14AF"/>
    <w:rsid w:val="008F170B"/>
    <w:rsid w:val="00900202"/>
    <w:rsid w:val="009114AF"/>
    <w:rsid w:val="009141DD"/>
    <w:rsid w:val="00914AE1"/>
    <w:rsid w:val="00915B56"/>
    <w:rsid w:val="00922A09"/>
    <w:rsid w:val="00926307"/>
    <w:rsid w:val="00931972"/>
    <w:rsid w:val="00932AB4"/>
    <w:rsid w:val="00943F86"/>
    <w:rsid w:val="009443B7"/>
    <w:rsid w:val="009463FB"/>
    <w:rsid w:val="00961D38"/>
    <w:rsid w:val="00963310"/>
    <w:rsid w:val="0096338A"/>
    <w:rsid w:val="009711D9"/>
    <w:rsid w:val="00971847"/>
    <w:rsid w:val="00971A6B"/>
    <w:rsid w:val="009743DF"/>
    <w:rsid w:val="00975CA3"/>
    <w:rsid w:val="00976183"/>
    <w:rsid w:val="00977295"/>
    <w:rsid w:val="00983C0D"/>
    <w:rsid w:val="00985DF2"/>
    <w:rsid w:val="009916A1"/>
    <w:rsid w:val="0099227B"/>
    <w:rsid w:val="0099502A"/>
    <w:rsid w:val="00995AD4"/>
    <w:rsid w:val="009A1AF9"/>
    <w:rsid w:val="009A3C96"/>
    <w:rsid w:val="009A4BA8"/>
    <w:rsid w:val="009A52D5"/>
    <w:rsid w:val="009A5D39"/>
    <w:rsid w:val="009B1D11"/>
    <w:rsid w:val="009B7F34"/>
    <w:rsid w:val="009D17F2"/>
    <w:rsid w:val="009D180E"/>
    <w:rsid w:val="009D4774"/>
    <w:rsid w:val="009E0F16"/>
    <w:rsid w:val="009F2A38"/>
    <w:rsid w:val="009F35CF"/>
    <w:rsid w:val="00A02A12"/>
    <w:rsid w:val="00A047A8"/>
    <w:rsid w:val="00A108FB"/>
    <w:rsid w:val="00A1286E"/>
    <w:rsid w:val="00A1794A"/>
    <w:rsid w:val="00A17A42"/>
    <w:rsid w:val="00A212F1"/>
    <w:rsid w:val="00A22ECD"/>
    <w:rsid w:val="00A25D59"/>
    <w:rsid w:val="00A27F72"/>
    <w:rsid w:val="00A34556"/>
    <w:rsid w:val="00A371E8"/>
    <w:rsid w:val="00A40178"/>
    <w:rsid w:val="00A56D1B"/>
    <w:rsid w:val="00A618B5"/>
    <w:rsid w:val="00A652DB"/>
    <w:rsid w:val="00A6598E"/>
    <w:rsid w:val="00A66C50"/>
    <w:rsid w:val="00A67A7A"/>
    <w:rsid w:val="00A709E9"/>
    <w:rsid w:val="00A71166"/>
    <w:rsid w:val="00A734BD"/>
    <w:rsid w:val="00A76CA4"/>
    <w:rsid w:val="00A8109B"/>
    <w:rsid w:val="00A91A73"/>
    <w:rsid w:val="00AA151A"/>
    <w:rsid w:val="00AB3339"/>
    <w:rsid w:val="00AB5AE8"/>
    <w:rsid w:val="00AB63B4"/>
    <w:rsid w:val="00AB6CD5"/>
    <w:rsid w:val="00AC1D21"/>
    <w:rsid w:val="00AC7BEE"/>
    <w:rsid w:val="00AD4FBA"/>
    <w:rsid w:val="00AD75B0"/>
    <w:rsid w:val="00AE2195"/>
    <w:rsid w:val="00AE4236"/>
    <w:rsid w:val="00AE5510"/>
    <w:rsid w:val="00AF248D"/>
    <w:rsid w:val="00AF3BA8"/>
    <w:rsid w:val="00B0326A"/>
    <w:rsid w:val="00B10CDC"/>
    <w:rsid w:val="00B14633"/>
    <w:rsid w:val="00B1540D"/>
    <w:rsid w:val="00B15885"/>
    <w:rsid w:val="00B2358D"/>
    <w:rsid w:val="00B27281"/>
    <w:rsid w:val="00B30A08"/>
    <w:rsid w:val="00B31FBF"/>
    <w:rsid w:val="00B352DE"/>
    <w:rsid w:val="00B35C49"/>
    <w:rsid w:val="00B3690A"/>
    <w:rsid w:val="00B44658"/>
    <w:rsid w:val="00B463A2"/>
    <w:rsid w:val="00B4653B"/>
    <w:rsid w:val="00B50D4D"/>
    <w:rsid w:val="00B51C5F"/>
    <w:rsid w:val="00B5443D"/>
    <w:rsid w:val="00B644BB"/>
    <w:rsid w:val="00B71E46"/>
    <w:rsid w:val="00B71E5D"/>
    <w:rsid w:val="00B770E0"/>
    <w:rsid w:val="00B874E8"/>
    <w:rsid w:val="00B917E9"/>
    <w:rsid w:val="00B92015"/>
    <w:rsid w:val="00B9606E"/>
    <w:rsid w:val="00BA0D69"/>
    <w:rsid w:val="00BB1176"/>
    <w:rsid w:val="00BB5AD5"/>
    <w:rsid w:val="00BC7692"/>
    <w:rsid w:val="00BD5F28"/>
    <w:rsid w:val="00BE0A42"/>
    <w:rsid w:val="00BF2673"/>
    <w:rsid w:val="00BF70DB"/>
    <w:rsid w:val="00BF7E49"/>
    <w:rsid w:val="00C048DE"/>
    <w:rsid w:val="00C11B32"/>
    <w:rsid w:val="00C258BD"/>
    <w:rsid w:val="00C26DC3"/>
    <w:rsid w:val="00C32FC6"/>
    <w:rsid w:val="00C33439"/>
    <w:rsid w:val="00C33911"/>
    <w:rsid w:val="00C339CC"/>
    <w:rsid w:val="00C353EA"/>
    <w:rsid w:val="00C36506"/>
    <w:rsid w:val="00C45714"/>
    <w:rsid w:val="00C45DC5"/>
    <w:rsid w:val="00C50843"/>
    <w:rsid w:val="00C52566"/>
    <w:rsid w:val="00C558FE"/>
    <w:rsid w:val="00C6787F"/>
    <w:rsid w:val="00C75265"/>
    <w:rsid w:val="00C8148C"/>
    <w:rsid w:val="00C82C5B"/>
    <w:rsid w:val="00C86330"/>
    <w:rsid w:val="00C943C4"/>
    <w:rsid w:val="00CA78E9"/>
    <w:rsid w:val="00CB05B6"/>
    <w:rsid w:val="00CB212E"/>
    <w:rsid w:val="00CD57DA"/>
    <w:rsid w:val="00CE4FC7"/>
    <w:rsid w:val="00CF34DB"/>
    <w:rsid w:val="00D12BEC"/>
    <w:rsid w:val="00D16F83"/>
    <w:rsid w:val="00D2169E"/>
    <w:rsid w:val="00D2351E"/>
    <w:rsid w:val="00D30281"/>
    <w:rsid w:val="00D32A48"/>
    <w:rsid w:val="00D33148"/>
    <w:rsid w:val="00D33F42"/>
    <w:rsid w:val="00D34509"/>
    <w:rsid w:val="00D37850"/>
    <w:rsid w:val="00D409B2"/>
    <w:rsid w:val="00D40E4D"/>
    <w:rsid w:val="00D455B0"/>
    <w:rsid w:val="00D461BE"/>
    <w:rsid w:val="00D57F4D"/>
    <w:rsid w:val="00D634E7"/>
    <w:rsid w:val="00D65CAD"/>
    <w:rsid w:val="00D65F25"/>
    <w:rsid w:val="00D713C7"/>
    <w:rsid w:val="00D83169"/>
    <w:rsid w:val="00D831FB"/>
    <w:rsid w:val="00D852A6"/>
    <w:rsid w:val="00D86416"/>
    <w:rsid w:val="00D86867"/>
    <w:rsid w:val="00D87CCE"/>
    <w:rsid w:val="00D94184"/>
    <w:rsid w:val="00D97522"/>
    <w:rsid w:val="00DA10D8"/>
    <w:rsid w:val="00DA4FD5"/>
    <w:rsid w:val="00DB048B"/>
    <w:rsid w:val="00DB081D"/>
    <w:rsid w:val="00DB15CC"/>
    <w:rsid w:val="00DB6511"/>
    <w:rsid w:val="00DC1E12"/>
    <w:rsid w:val="00DC30A0"/>
    <w:rsid w:val="00DD35CE"/>
    <w:rsid w:val="00DD5A5A"/>
    <w:rsid w:val="00DD65B6"/>
    <w:rsid w:val="00DD6BE5"/>
    <w:rsid w:val="00DD6E95"/>
    <w:rsid w:val="00DE1D1D"/>
    <w:rsid w:val="00DE1DE3"/>
    <w:rsid w:val="00DE5BCF"/>
    <w:rsid w:val="00DF2943"/>
    <w:rsid w:val="00E00BF4"/>
    <w:rsid w:val="00E01D26"/>
    <w:rsid w:val="00E03800"/>
    <w:rsid w:val="00E07096"/>
    <w:rsid w:val="00E160DE"/>
    <w:rsid w:val="00E16A12"/>
    <w:rsid w:val="00E2312A"/>
    <w:rsid w:val="00E232C9"/>
    <w:rsid w:val="00E3357A"/>
    <w:rsid w:val="00E36540"/>
    <w:rsid w:val="00E3775A"/>
    <w:rsid w:val="00E40804"/>
    <w:rsid w:val="00E510D6"/>
    <w:rsid w:val="00E527F7"/>
    <w:rsid w:val="00E52D91"/>
    <w:rsid w:val="00E5430F"/>
    <w:rsid w:val="00E5689E"/>
    <w:rsid w:val="00E633A1"/>
    <w:rsid w:val="00E64681"/>
    <w:rsid w:val="00E67945"/>
    <w:rsid w:val="00E67A75"/>
    <w:rsid w:val="00E709C5"/>
    <w:rsid w:val="00E7216E"/>
    <w:rsid w:val="00E766F7"/>
    <w:rsid w:val="00E930AE"/>
    <w:rsid w:val="00E94DDA"/>
    <w:rsid w:val="00E9581D"/>
    <w:rsid w:val="00EA6BC4"/>
    <w:rsid w:val="00EA7E7F"/>
    <w:rsid w:val="00EB37BE"/>
    <w:rsid w:val="00EC20F4"/>
    <w:rsid w:val="00ED09BD"/>
    <w:rsid w:val="00ED1058"/>
    <w:rsid w:val="00EE1212"/>
    <w:rsid w:val="00EE38A9"/>
    <w:rsid w:val="00F046FA"/>
    <w:rsid w:val="00F0641E"/>
    <w:rsid w:val="00F1081C"/>
    <w:rsid w:val="00F15DB9"/>
    <w:rsid w:val="00F172AB"/>
    <w:rsid w:val="00F202D9"/>
    <w:rsid w:val="00F20949"/>
    <w:rsid w:val="00F25E38"/>
    <w:rsid w:val="00F308F6"/>
    <w:rsid w:val="00F33B2F"/>
    <w:rsid w:val="00F41769"/>
    <w:rsid w:val="00F417DF"/>
    <w:rsid w:val="00F451D1"/>
    <w:rsid w:val="00F56E7D"/>
    <w:rsid w:val="00F616C0"/>
    <w:rsid w:val="00F63EF8"/>
    <w:rsid w:val="00F74C28"/>
    <w:rsid w:val="00F76F73"/>
    <w:rsid w:val="00F910D1"/>
    <w:rsid w:val="00F95BA0"/>
    <w:rsid w:val="00F97937"/>
    <w:rsid w:val="00FA0737"/>
    <w:rsid w:val="00FB086B"/>
    <w:rsid w:val="00FB512C"/>
    <w:rsid w:val="00FB544C"/>
    <w:rsid w:val="00FB5CA0"/>
    <w:rsid w:val="00FB639D"/>
    <w:rsid w:val="00FC0A3A"/>
    <w:rsid w:val="00FC449B"/>
    <w:rsid w:val="00FC6CB7"/>
    <w:rsid w:val="00FC7B33"/>
    <w:rsid w:val="00FD01E6"/>
    <w:rsid w:val="00FD0A82"/>
    <w:rsid w:val="00FD513D"/>
    <w:rsid w:val="00FE20FA"/>
    <w:rsid w:val="00FE514E"/>
    <w:rsid w:val="00FF109B"/>
    <w:rsid w:val="00FF52FD"/>
    <w:rsid w:val="00FF687B"/>
    <w:rsid w:val="00FF7C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2C2D0"/>
  <w15:chartTrackingRefBased/>
  <w15:docId w15:val="{CC197368-6FCB-4F60-BA11-0617AD7D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Guidelines"/>
    <w:qFormat/>
    <w:rsid w:val="002B5476"/>
    <w:pPr>
      <w:widowControl w:val="0"/>
      <w:autoSpaceDE w:val="0"/>
      <w:autoSpaceDN w:val="0"/>
      <w:spacing w:before="140" w:after="140" w:line="283" w:lineRule="auto"/>
      <w:ind w:right="146"/>
    </w:pPr>
    <w:rPr>
      <w:rFonts w:ascii="Inter" w:eastAsia="Arial" w:hAnsi="Inter" w:cs="Arial"/>
      <w:sz w:val="22"/>
      <w:szCs w:val="22"/>
      <w:lang w:eastAsia="en-US"/>
    </w:rPr>
  </w:style>
  <w:style w:type="paragraph" w:styleId="Heading1">
    <w:name w:val="heading 1"/>
    <w:aliases w:val="Guidelines Heading 1"/>
    <w:basedOn w:val="Normal"/>
    <w:next w:val="Normal"/>
    <w:link w:val="Heading1Char"/>
    <w:uiPriority w:val="9"/>
    <w:qFormat/>
    <w:rsid w:val="002B5476"/>
    <w:pPr>
      <w:keepNext/>
      <w:outlineLvl w:val="0"/>
    </w:pPr>
    <w:rPr>
      <w:rFonts w:ascii="Mulish ExtraBold" w:eastAsia="MS Gothic" w:hAnsi="Mulish ExtraBold" w:cs="Times New Roman"/>
      <w:b/>
      <w:bCs/>
      <w:color w:val="13737E"/>
      <w:spacing w:val="-5"/>
      <w:sz w:val="32"/>
      <w:szCs w:val="32"/>
      <w:lang w:val="en-AU"/>
    </w:rPr>
  </w:style>
  <w:style w:type="paragraph" w:styleId="Heading2">
    <w:name w:val="heading 2"/>
    <w:basedOn w:val="Normal"/>
    <w:next w:val="Normal"/>
    <w:link w:val="Heading2Char"/>
    <w:uiPriority w:val="9"/>
    <w:qFormat/>
    <w:rsid w:val="0029161F"/>
    <w:pPr>
      <w:spacing w:before="360"/>
      <w:ind w:right="147"/>
      <w:outlineLvl w:val="1"/>
    </w:pPr>
    <w:rPr>
      <w:rFonts w:ascii="Mulish ExtraBold" w:eastAsia="MS Mincho" w:hAnsi="Mulish ExtraBold"/>
      <w:b/>
      <w:color w:val="000000" w:themeColor="text1"/>
      <w:sz w:val="24"/>
      <w:szCs w:val="24"/>
    </w:rPr>
  </w:style>
  <w:style w:type="paragraph" w:styleId="Heading3">
    <w:name w:val="heading 3"/>
    <w:aliases w:val="H3Guidelines"/>
    <w:basedOn w:val="Normal"/>
    <w:next w:val="Normal"/>
    <w:link w:val="Heading3Char"/>
    <w:uiPriority w:val="9"/>
    <w:unhideWhenUsed/>
    <w:qFormat/>
    <w:rsid w:val="00666B24"/>
    <w:pPr>
      <w:keepNext/>
      <w:keepLines/>
      <w:spacing w:before="240"/>
      <w:outlineLvl w:val="2"/>
    </w:pPr>
    <w:rPr>
      <w:b/>
      <w:bCs/>
    </w:rPr>
  </w:style>
  <w:style w:type="paragraph" w:styleId="Heading4">
    <w:name w:val="heading 4"/>
    <w:aliases w:val="Heading 4 Guidelines"/>
    <w:basedOn w:val="Normal"/>
    <w:next w:val="Normal"/>
    <w:link w:val="Heading4Char"/>
    <w:uiPriority w:val="9"/>
    <w:unhideWhenUsed/>
    <w:qFormat/>
    <w:rsid w:val="00DE5BCF"/>
    <w:pPr>
      <w:keepNext/>
      <w:keepLines/>
      <w:outlineLvl w:val="3"/>
    </w:pPr>
    <w:rPr>
      <w:bCs/>
      <w:i/>
      <w:iCs/>
    </w:rPr>
  </w:style>
  <w:style w:type="paragraph" w:styleId="Heading5">
    <w:name w:val="heading 5"/>
    <w:basedOn w:val="Normal"/>
    <w:next w:val="Normal"/>
    <w:link w:val="Heading5Char"/>
    <w:uiPriority w:val="9"/>
    <w:unhideWhenUsed/>
    <w:qFormat/>
    <w:rsid w:val="004B3252"/>
    <w:pPr>
      <w:ind w:left="-567"/>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Guidelines Heading 1 Char"/>
    <w:link w:val="Heading1"/>
    <w:uiPriority w:val="9"/>
    <w:rsid w:val="002B5476"/>
    <w:rPr>
      <w:rFonts w:ascii="Mulish ExtraBold" w:eastAsia="MS Gothic" w:hAnsi="Mulish ExtraBold"/>
      <w:b/>
      <w:bCs/>
      <w:color w:val="13737E"/>
      <w:spacing w:val="-5"/>
      <w:sz w:val="32"/>
      <w:szCs w:val="32"/>
      <w:lang w:val="en-AU" w:eastAsia="en-US"/>
    </w:rPr>
  </w:style>
  <w:style w:type="character" w:customStyle="1" w:styleId="Heading2Char">
    <w:name w:val="Heading 2 Char"/>
    <w:link w:val="Heading2"/>
    <w:uiPriority w:val="9"/>
    <w:rsid w:val="0029161F"/>
    <w:rPr>
      <w:rFonts w:ascii="Mulish ExtraBold" w:eastAsia="MS Mincho" w:hAnsi="Mulish ExtraBold" w:cs="Arial"/>
      <w:b/>
      <w:color w:val="000000" w:themeColor="text1"/>
      <w:sz w:val="24"/>
      <w:szCs w:val="24"/>
      <w:lang w:eastAsia="en-US"/>
    </w:rPr>
  </w:style>
  <w:style w:type="character" w:customStyle="1" w:styleId="Heading5Char">
    <w:name w:val="Heading 5 Char"/>
    <w:link w:val="Heading5"/>
    <w:uiPriority w:val="9"/>
    <w:rsid w:val="004B3252"/>
    <w:rPr>
      <w:rFonts w:eastAsia="Arial" w:cs="Arial"/>
      <w:b/>
      <w:bCs/>
      <w:sz w:val="24"/>
      <w:szCs w:val="24"/>
      <w:lang w:eastAsia="en-US"/>
    </w:rPr>
  </w:style>
  <w:style w:type="paragraph" w:styleId="TOC1">
    <w:name w:val="toc 1"/>
    <w:basedOn w:val="Normal"/>
    <w:next w:val="Normal"/>
    <w:autoRedefine/>
    <w:uiPriority w:val="39"/>
    <w:unhideWhenUsed/>
    <w:qFormat/>
    <w:rsid w:val="00AB5AE8"/>
    <w:pPr>
      <w:tabs>
        <w:tab w:val="right" w:leader="dot" w:pos="9350"/>
      </w:tabs>
      <w:autoSpaceDE/>
      <w:autoSpaceDN/>
      <w:spacing w:after="100" w:line="276" w:lineRule="auto"/>
    </w:pPr>
    <w:rPr>
      <w:rFonts w:eastAsia="MS Mincho"/>
      <w:noProof/>
      <w:sz w:val="20"/>
      <w:lang w:val="en-US" w:eastAsia="ja-JP"/>
    </w:rPr>
  </w:style>
  <w:style w:type="paragraph" w:styleId="TOC2">
    <w:name w:val="toc 2"/>
    <w:basedOn w:val="Normal"/>
    <w:next w:val="Normal"/>
    <w:autoRedefine/>
    <w:uiPriority w:val="39"/>
    <w:unhideWhenUsed/>
    <w:qFormat/>
    <w:rsid w:val="00B644BB"/>
    <w:pPr>
      <w:autoSpaceDE/>
      <w:autoSpaceDN/>
      <w:spacing w:after="100" w:line="276" w:lineRule="auto"/>
      <w:ind w:left="220"/>
    </w:pPr>
    <w:rPr>
      <w:rFonts w:eastAsia="MS Mincho"/>
      <w:sz w:val="20"/>
      <w:lang w:val="en-US" w:eastAsia="ja-JP"/>
    </w:rPr>
  </w:style>
  <w:style w:type="paragraph" w:styleId="TOC3">
    <w:name w:val="toc 3"/>
    <w:basedOn w:val="Normal"/>
    <w:next w:val="Normal"/>
    <w:autoRedefine/>
    <w:uiPriority w:val="39"/>
    <w:semiHidden/>
    <w:unhideWhenUsed/>
    <w:qFormat/>
    <w:rsid w:val="00353A05"/>
    <w:pPr>
      <w:autoSpaceDE/>
      <w:autoSpaceDN/>
      <w:spacing w:after="100" w:line="276" w:lineRule="auto"/>
      <w:ind w:left="440"/>
    </w:pPr>
    <w:rPr>
      <w:rFonts w:ascii="Calibri" w:eastAsia="MS Mincho" w:hAnsi="Calibri"/>
      <w:lang w:val="en-US" w:eastAsia="ja-JP"/>
    </w:rPr>
  </w:style>
  <w:style w:type="paragraph" w:styleId="NoSpacing">
    <w:name w:val="No Spacing"/>
    <w:link w:val="NoSpacingChar"/>
    <w:uiPriority w:val="1"/>
    <w:qFormat/>
    <w:rsid w:val="00353A05"/>
    <w:rPr>
      <w:rFonts w:ascii="Calibri" w:eastAsia="MS Mincho" w:hAnsi="Calibri" w:cs="Arial"/>
      <w:sz w:val="22"/>
      <w:szCs w:val="22"/>
      <w:lang w:val="en-US" w:eastAsia="ja-JP"/>
    </w:rPr>
  </w:style>
  <w:style w:type="character" w:customStyle="1" w:styleId="NoSpacingChar">
    <w:name w:val="No Spacing Char"/>
    <w:link w:val="NoSpacing"/>
    <w:uiPriority w:val="1"/>
    <w:rsid w:val="00353A05"/>
    <w:rPr>
      <w:rFonts w:ascii="Calibri" w:eastAsia="MS Mincho" w:hAnsi="Calibri" w:cs="Arial"/>
      <w:sz w:val="22"/>
      <w:szCs w:val="22"/>
      <w:lang w:val="en-US" w:eastAsia="ja-JP"/>
    </w:rPr>
  </w:style>
  <w:style w:type="paragraph" w:styleId="ListParagraph">
    <w:name w:val="List Paragraph"/>
    <w:aliases w:val="List Paragraph Guidelines"/>
    <w:basedOn w:val="Normal"/>
    <w:uiPriority w:val="34"/>
    <w:qFormat/>
    <w:rsid w:val="00D40E4D"/>
    <w:pPr>
      <w:ind w:left="567" w:hanging="567"/>
      <w:contextualSpacing/>
    </w:pPr>
  </w:style>
  <w:style w:type="paragraph" w:styleId="TOCHeading">
    <w:name w:val="TOC Heading"/>
    <w:basedOn w:val="Heading1"/>
    <w:next w:val="Normal"/>
    <w:uiPriority w:val="39"/>
    <w:unhideWhenUsed/>
    <w:qFormat/>
    <w:rsid w:val="00353A05"/>
    <w:pPr>
      <w:keepLines/>
      <w:autoSpaceDE/>
      <w:autoSpaceDN/>
      <w:spacing w:before="480" w:after="0" w:line="276" w:lineRule="auto"/>
      <w:outlineLvl w:val="9"/>
    </w:pPr>
    <w:rPr>
      <w:color w:val="365F91"/>
      <w:lang w:val="en-US" w:eastAsia="ja-JP"/>
    </w:rPr>
  </w:style>
  <w:style w:type="character" w:customStyle="1" w:styleId="Heading3Char">
    <w:name w:val="Heading 3 Char"/>
    <w:aliases w:val="H3Guidelines Char"/>
    <w:link w:val="Heading3"/>
    <w:uiPriority w:val="9"/>
    <w:rsid w:val="00666B24"/>
    <w:rPr>
      <w:rFonts w:eastAsia="Times New Roman" w:cs="Times New Roman"/>
      <w:b/>
      <w:bCs/>
      <w:sz w:val="22"/>
    </w:rPr>
  </w:style>
  <w:style w:type="character" w:customStyle="1" w:styleId="Heading4Char">
    <w:name w:val="Heading 4 Char"/>
    <w:aliases w:val="Heading 4 Guidelines Char"/>
    <w:link w:val="Heading4"/>
    <w:uiPriority w:val="9"/>
    <w:rsid w:val="00DE5BCF"/>
    <w:rPr>
      <w:rFonts w:eastAsia="Times New Roman" w:cs="Times New Roman"/>
      <w:bCs/>
      <w:i/>
      <w:iCs/>
      <w:sz w:val="22"/>
    </w:rPr>
  </w:style>
  <w:style w:type="table" w:styleId="TableGrid">
    <w:name w:val="Table Grid"/>
    <w:basedOn w:val="TableNormal"/>
    <w:uiPriority w:val="39"/>
    <w:rsid w:val="0042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A4ED8"/>
    <w:rPr>
      <w:sz w:val="22"/>
    </w:rPr>
  </w:style>
  <w:style w:type="paragraph" w:styleId="BalloonText">
    <w:name w:val="Balloon Text"/>
    <w:basedOn w:val="Normal"/>
    <w:link w:val="BalloonTextChar"/>
    <w:uiPriority w:val="99"/>
    <w:semiHidden/>
    <w:unhideWhenUsed/>
    <w:rsid w:val="003A4ED8"/>
    <w:pPr>
      <w:spacing w:before="0" w:after="0"/>
    </w:pPr>
    <w:rPr>
      <w:rFonts w:ascii="Tahoma" w:hAnsi="Tahoma" w:cs="Tahoma"/>
      <w:sz w:val="16"/>
      <w:szCs w:val="16"/>
    </w:rPr>
  </w:style>
  <w:style w:type="character" w:customStyle="1" w:styleId="BalloonTextChar">
    <w:name w:val="Balloon Text Char"/>
    <w:link w:val="BalloonText"/>
    <w:uiPriority w:val="99"/>
    <w:semiHidden/>
    <w:rsid w:val="003A4ED8"/>
    <w:rPr>
      <w:rFonts w:ascii="Tahoma" w:hAnsi="Tahoma" w:cs="Tahoma"/>
      <w:sz w:val="16"/>
      <w:szCs w:val="16"/>
    </w:rPr>
  </w:style>
  <w:style w:type="character" w:styleId="CommentReference">
    <w:name w:val="annotation reference"/>
    <w:uiPriority w:val="99"/>
    <w:semiHidden/>
    <w:unhideWhenUsed/>
    <w:rsid w:val="00254A3D"/>
    <w:rPr>
      <w:sz w:val="16"/>
      <w:szCs w:val="16"/>
    </w:rPr>
  </w:style>
  <w:style w:type="paragraph" w:styleId="CommentText">
    <w:name w:val="annotation text"/>
    <w:basedOn w:val="Normal"/>
    <w:link w:val="CommentTextChar"/>
    <w:uiPriority w:val="99"/>
    <w:unhideWhenUsed/>
    <w:rsid w:val="00254A3D"/>
    <w:rPr>
      <w:sz w:val="20"/>
    </w:rPr>
  </w:style>
  <w:style w:type="character" w:customStyle="1" w:styleId="CommentTextChar">
    <w:name w:val="Comment Text Char"/>
    <w:basedOn w:val="DefaultParagraphFont"/>
    <w:link w:val="CommentText"/>
    <w:uiPriority w:val="99"/>
    <w:rsid w:val="00254A3D"/>
  </w:style>
  <w:style w:type="paragraph" w:styleId="CommentSubject">
    <w:name w:val="annotation subject"/>
    <w:basedOn w:val="CommentText"/>
    <w:next w:val="CommentText"/>
    <w:link w:val="CommentSubjectChar"/>
    <w:uiPriority w:val="99"/>
    <w:semiHidden/>
    <w:unhideWhenUsed/>
    <w:rsid w:val="00254A3D"/>
    <w:rPr>
      <w:b/>
      <w:bCs/>
    </w:rPr>
  </w:style>
  <w:style w:type="character" w:customStyle="1" w:styleId="CommentSubjectChar">
    <w:name w:val="Comment Subject Char"/>
    <w:link w:val="CommentSubject"/>
    <w:uiPriority w:val="99"/>
    <w:semiHidden/>
    <w:rsid w:val="00254A3D"/>
    <w:rPr>
      <w:b/>
      <w:bCs/>
    </w:rPr>
  </w:style>
  <w:style w:type="character" w:styleId="Hyperlink">
    <w:name w:val="Hyperlink"/>
    <w:uiPriority w:val="99"/>
    <w:unhideWhenUsed/>
    <w:rsid w:val="001E4F36"/>
    <w:rPr>
      <w:color w:val="0000FF"/>
      <w:u w:val="single"/>
    </w:rPr>
  </w:style>
  <w:style w:type="paragraph" w:styleId="Header">
    <w:name w:val="header"/>
    <w:basedOn w:val="Normal"/>
    <w:link w:val="HeaderChar"/>
    <w:uiPriority w:val="99"/>
    <w:unhideWhenUsed/>
    <w:rsid w:val="001E4F36"/>
    <w:pPr>
      <w:tabs>
        <w:tab w:val="center" w:pos="4513"/>
        <w:tab w:val="right" w:pos="9026"/>
      </w:tabs>
    </w:pPr>
  </w:style>
  <w:style w:type="character" w:customStyle="1" w:styleId="HeaderChar">
    <w:name w:val="Header Char"/>
    <w:link w:val="Header"/>
    <w:uiPriority w:val="99"/>
    <w:rsid w:val="001E4F36"/>
    <w:rPr>
      <w:sz w:val="22"/>
    </w:rPr>
  </w:style>
  <w:style w:type="paragraph" w:styleId="Footer">
    <w:name w:val="footer"/>
    <w:basedOn w:val="Normal"/>
    <w:link w:val="FooterChar"/>
    <w:uiPriority w:val="99"/>
    <w:unhideWhenUsed/>
    <w:rsid w:val="001E4F36"/>
    <w:pPr>
      <w:tabs>
        <w:tab w:val="center" w:pos="4513"/>
        <w:tab w:val="right" w:pos="9026"/>
      </w:tabs>
    </w:pPr>
  </w:style>
  <w:style w:type="character" w:customStyle="1" w:styleId="FooterChar">
    <w:name w:val="Footer Char"/>
    <w:link w:val="Footer"/>
    <w:uiPriority w:val="99"/>
    <w:rsid w:val="001E4F36"/>
    <w:rPr>
      <w:sz w:val="22"/>
    </w:rPr>
  </w:style>
  <w:style w:type="paragraph" w:styleId="FootnoteText">
    <w:name w:val="footnote text"/>
    <w:basedOn w:val="Normal"/>
    <w:link w:val="FootnoteTextChar"/>
    <w:uiPriority w:val="99"/>
    <w:semiHidden/>
    <w:unhideWhenUsed/>
    <w:rsid w:val="00FB5CA0"/>
    <w:rPr>
      <w:sz w:val="20"/>
    </w:rPr>
  </w:style>
  <w:style w:type="character" w:customStyle="1" w:styleId="FootnoteTextChar">
    <w:name w:val="Footnote Text Char"/>
    <w:basedOn w:val="DefaultParagraphFont"/>
    <w:link w:val="FootnoteText"/>
    <w:uiPriority w:val="99"/>
    <w:semiHidden/>
    <w:rsid w:val="00FB5CA0"/>
  </w:style>
  <w:style w:type="character" w:styleId="FootnoteReference">
    <w:name w:val="footnote reference"/>
    <w:uiPriority w:val="99"/>
    <w:semiHidden/>
    <w:unhideWhenUsed/>
    <w:rsid w:val="00FB5CA0"/>
    <w:rPr>
      <w:vertAlign w:val="superscript"/>
    </w:rPr>
  </w:style>
  <w:style w:type="character" w:styleId="FollowedHyperlink">
    <w:name w:val="FollowedHyperlink"/>
    <w:uiPriority w:val="99"/>
    <w:semiHidden/>
    <w:unhideWhenUsed/>
    <w:rsid w:val="00412DAB"/>
    <w:rPr>
      <w:color w:val="800080"/>
      <w:u w:val="single"/>
    </w:rPr>
  </w:style>
  <w:style w:type="character" w:styleId="UnresolvedMention">
    <w:name w:val="Unresolved Mention"/>
    <w:uiPriority w:val="99"/>
    <w:semiHidden/>
    <w:unhideWhenUsed/>
    <w:rsid w:val="00166711"/>
    <w:rPr>
      <w:color w:val="808080"/>
      <w:shd w:val="clear" w:color="auto" w:fill="E6E6E6"/>
    </w:rPr>
  </w:style>
  <w:style w:type="paragraph" w:styleId="BodyText">
    <w:name w:val="Body Text"/>
    <w:basedOn w:val="Normal"/>
    <w:link w:val="BodyTextChar"/>
    <w:uiPriority w:val="1"/>
    <w:qFormat/>
    <w:rsid w:val="00F172AB"/>
    <w:pPr>
      <w:spacing w:before="0" w:after="0"/>
      <w:ind w:left="100"/>
    </w:pPr>
    <w:rPr>
      <w:rFonts w:ascii="Gill Sans MT" w:eastAsia="Gill Sans MT" w:hAnsi="Gill Sans MT" w:cs="Gill Sans MT"/>
    </w:rPr>
  </w:style>
  <w:style w:type="character" w:customStyle="1" w:styleId="BodyTextChar">
    <w:name w:val="Body Text Char"/>
    <w:link w:val="BodyText"/>
    <w:uiPriority w:val="1"/>
    <w:rsid w:val="00F172AB"/>
    <w:rPr>
      <w:rFonts w:ascii="Gill Sans MT" w:eastAsia="Gill Sans MT" w:hAnsi="Gill Sans MT" w:cs="Gill Sans MT"/>
      <w:sz w:val="22"/>
      <w:szCs w:val="22"/>
      <w:lang w:eastAsia="en-US"/>
    </w:rPr>
  </w:style>
  <w:style w:type="character" w:styleId="Emphasis">
    <w:name w:val="Emphasis"/>
    <w:uiPriority w:val="20"/>
    <w:qFormat/>
    <w:rsid w:val="008C7CE7"/>
    <w:rPr>
      <w:w w:val="105"/>
      <w:lang w:eastAsia="en-GB" w:bidi="en-GB"/>
    </w:rPr>
  </w:style>
  <w:style w:type="paragraph" w:customStyle="1" w:styleId="Default">
    <w:name w:val="Default"/>
    <w:rsid w:val="005926BD"/>
    <w:pPr>
      <w:autoSpaceDE w:val="0"/>
      <w:autoSpaceDN w:val="0"/>
      <w:adjustRightInd w:val="0"/>
    </w:pPr>
    <w:rPr>
      <w:rFonts w:cs="Arial"/>
      <w:color w:val="000000"/>
      <w:sz w:val="24"/>
      <w:szCs w:val="24"/>
    </w:rPr>
  </w:style>
  <w:style w:type="paragraph" w:customStyle="1" w:styleId="pf0">
    <w:name w:val="pf0"/>
    <w:basedOn w:val="Normal"/>
    <w:rsid w:val="00405D43"/>
    <w:pPr>
      <w:autoSpaceDE/>
      <w:autoSpaceDN/>
      <w:spacing w:before="100" w:beforeAutospacing="1" w:after="100" w:afterAutospacing="1"/>
    </w:pPr>
    <w:rPr>
      <w:rFonts w:ascii="Times New Roman" w:hAnsi="Times New Roman"/>
      <w:sz w:val="24"/>
      <w:szCs w:val="24"/>
    </w:rPr>
  </w:style>
  <w:style w:type="character" w:customStyle="1" w:styleId="cf01">
    <w:name w:val="cf01"/>
    <w:rsid w:val="00405D43"/>
    <w:rPr>
      <w:rFonts w:ascii="Segoe UI" w:hAnsi="Segoe UI" w:cs="Segoe UI" w:hint="default"/>
      <w:b/>
      <w:bCs/>
      <w:color w:val="30383A"/>
      <w:sz w:val="18"/>
      <w:szCs w:val="18"/>
    </w:rPr>
  </w:style>
  <w:style w:type="character" w:customStyle="1" w:styleId="cf11">
    <w:name w:val="cf11"/>
    <w:rsid w:val="00405D43"/>
    <w:rPr>
      <w:rFonts w:ascii="Segoe UI" w:hAnsi="Segoe UI" w:cs="Segoe UI" w:hint="default"/>
      <w:sz w:val="18"/>
      <w:szCs w:val="18"/>
    </w:rPr>
  </w:style>
  <w:style w:type="paragraph" w:styleId="Title">
    <w:name w:val="Title"/>
    <w:basedOn w:val="Heading1"/>
    <w:next w:val="Normal"/>
    <w:link w:val="TitleChar"/>
    <w:uiPriority w:val="10"/>
    <w:qFormat/>
    <w:rsid w:val="005A7365"/>
    <w:rPr>
      <w:sz w:val="48"/>
      <w:szCs w:val="48"/>
    </w:rPr>
  </w:style>
  <w:style w:type="character" w:customStyle="1" w:styleId="TitleChar">
    <w:name w:val="Title Char"/>
    <w:basedOn w:val="DefaultParagraphFont"/>
    <w:link w:val="Title"/>
    <w:uiPriority w:val="10"/>
    <w:rsid w:val="005A7365"/>
    <w:rPr>
      <w:rFonts w:eastAsia="Arial" w:cs="Arial"/>
      <w:b/>
      <w:bCs/>
      <w:color w:val="960028"/>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3393">
      <w:bodyDiv w:val="1"/>
      <w:marLeft w:val="0"/>
      <w:marRight w:val="0"/>
      <w:marTop w:val="0"/>
      <w:marBottom w:val="0"/>
      <w:divBdr>
        <w:top w:val="none" w:sz="0" w:space="0" w:color="auto"/>
        <w:left w:val="none" w:sz="0" w:space="0" w:color="auto"/>
        <w:bottom w:val="none" w:sz="0" w:space="0" w:color="auto"/>
        <w:right w:val="none" w:sz="0" w:space="0" w:color="auto"/>
      </w:divBdr>
    </w:div>
    <w:div w:id="118957157">
      <w:bodyDiv w:val="1"/>
      <w:marLeft w:val="0"/>
      <w:marRight w:val="0"/>
      <w:marTop w:val="0"/>
      <w:marBottom w:val="0"/>
      <w:divBdr>
        <w:top w:val="none" w:sz="0" w:space="0" w:color="auto"/>
        <w:left w:val="none" w:sz="0" w:space="0" w:color="auto"/>
        <w:bottom w:val="none" w:sz="0" w:space="0" w:color="auto"/>
        <w:right w:val="none" w:sz="0" w:space="0" w:color="auto"/>
      </w:divBdr>
    </w:div>
    <w:div w:id="125902754">
      <w:bodyDiv w:val="1"/>
      <w:marLeft w:val="0"/>
      <w:marRight w:val="0"/>
      <w:marTop w:val="0"/>
      <w:marBottom w:val="0"/>
      <w:divBdr>
        <w:top w:val="none" w:sz="0" w:space="0" w:color="auto"/>
        <w:left w:val="none" w:sz="0" w:space="0" w:color="auto"/>
        <w:bottom w:val="none" w:sz="0" w:space="0" w:color="auto"/>
        <w:right w:val="none" w:sz="0" w:space="0" w:color="auto"/>
      </w:divBdr>
    </w:div>
    <w:div w:id="399913494">
      <w:bodyDiv w:val="1"/>
      <w:marLeft w:val="0"/>
      <w:marRight w:val="0"/>
      <w:marTop w:val="0"/>
      <w:marBottom w:val="0"/>
      <w:divBdr>
        <w:top w:val="none" w:sz="0" w:space="0" w:color="auto"/>
        <w:left w:val="none" w:sz="0" w:space="0" w:color="auto"/>
        <w:bottom w:val="none" w:sz="0" w:space="0" w:color="auto"/>
        <w:right w:val="none" w:sz="0" w:space="0" w:color="auto"/>
      </w:divBdr>
    </w:div>
    <w:div w:id="409888028">
      <w:bodyDiv w:val="1"/>
      <w:marLeft w:val="0"/>
      <w:marRight w:val="0"/>
      <w:marTop w:val="0"/>
      <w:marBottom w:val="0"/>
      <w:divBdr>
        <w:top w:val="none" w:sz="0" w:space="0" w:color="auto"/>
        <w:left w:val="none" w:sz="0" w:space="0" w:color="auto"/>
        <w:bottom w:val="none" w:sz="0" w:space="0" w:color="auto"/>
        <w:right w:val="none" w:sz="0" w:space="0" w:color="auto"/>
      </w:divBdr>
    </w:div>
    <w:div w:id="782966384">
      <w:bodyDiv w:val="1"/>
      <w:marLeft w:val="0"/>
      <w:marRight w:val="0"/>
      <w:marTop w:val="0"/>
      <w:marBottom w:val="0"/>
      <w:divBdr>
        <w:top w:val="none" w:sz="0" w:space="0" w:color="auto"/>
        <w:left w:val="none" w:sz="0" w:space="0" w:color="auto"/>
        <w:bottom w:val="none" w:sz="0" w:space="0" w:color="auto"/>
        <w:right w:val="none" w:sz="0" w:space="0" w:color="auto"/>
      </w:divBdr>
    </w:div>
    <w:div w:id="869685503">
      <w:bodyDiv w:val="1"/>
      <w:marLeft w:val="0"/>
      <w:marRight w:val="0"/>
      <w:marTop w:val="0"/>
      <w:marBottom w:val="0"/>
      <w:divBdr>
        <w:top w:val="none" w:sz="0" w:space="0" w:color="auto"/>
        <w:left w:val="none" w:sz="0" w:space="0" w:color="auto"/>
        <w:bottom w:val="none" w:sz="0" w:space="0" w:color="auto"/>
        <w:right w:val="none" w:sz="0" w:space="0" w:color="auto"/>
      </w:divBdr>
    </w:div>
    <w:div w:id="932055623">
      <w:bodyDiv w:val="1"/>
      <w:marLeft w:val="0"/>
      <w:marRight w:val="0"/>
      <w:marTop w:val="0"/>
      <w:marBottom w:val="0"/>
      <w:divBdr>
        <w:top w:val="none" w:sz="0" w:space="0" w:color="auto"/>
        <w:left w:val="none" w:sz="0" w:space="0" w:color="auto"/>
        <w:bottom w:val="none" w:sz="0" w:space="0" w:color="auto"/>
        <w:right w:val="none" w:sz="0" w:space="0" w:color="auto"/>
      </w:divBdr>
    </w:div>
    <w:div w:id="1009871280">
      <w:bodyDiv w:val="1"/>
      <w:marLeft w:val="0"/>
      <w:marRight w:val="0"/>
      <w:marTop w:val="0"/>
      <w:marBottom w:val="0"/>
      <w:divBdr>
        <w:top w:val="none" w:sz="0" w:space="0" w:color="auto"/>
        <w:left w:val="none" w:sz="0" w:space="0" w:color="auto"/>
        <w:bottom w:val="none" w:sz="0" w:space="0" w:color="auto"/>
        <w:right w:val="none" w:sz="0" w:space="0" w:color="auto"/>
      </w:divBdr>
    </w:div>
    <w:div w:id="1014190074">
      <w:bodyDiv w:val="1"/>
      <w:marLeft w:val="0"/>
      <w:marRight w:val="0"/>
      <w:marTop w:val="0"/>
      <w:marBottom w:val="0"/>
      <w:divBdr>
        <w:top w:val="none" w:sz="0" w:space="0" w:color="auto"/>
        <w:left w:val="none" w:sz="0" w:space="0" w:color="auto"/>
        <w:bottom w:val="none" w:sz="0" w:space="0" w:color="auto"/>
        <w:right w:val="none" w:sz="0" w:space="0" w:color="auto"/>
      </w:divBdr>
    </w:div>
    <w:div w:id="1016154512">
      <w:bodyDiv w:val="1"/>
      <w:marLeft w:val="0"/>
      <w:marRight w:val="0"/>
      <w:marTop w:val="0"/>
      <w:marBottom w:val="0"/>
      <w:divBdr>
        <w:top w:val="none" w:sz="0" w:space="0" w:color="auto"/>
        <w:left w:val="none" w:sz="0" w:space="0" w:color="auto"/>
        <w:bottom w:val="none" w:sz="0" w:space="0" w:color="auto"/>
        <w:right w:val="none" w:sz="0" w:space="0" w:color="auto"/>
      </w:divBdr>
    </w:div>
    <w:div w:id="1106776423">
      <w:bodyDiv w:val="1"/>
      <w:marLeft w:val="0"/>
      <w:marRight w:val="0"/>
      <w:marTop w:val="0"/>
      <w:marBottom w:val="0"/>
      <w:divBdr>
        <w:top w:val="none" w:sz="0" w:space="0" w:color="auto"/>
        <w:left w:val="none" w:sz="0" w:space="0" w:color="auto"/>
        <w:bottom w:val="none" w:sz="0" w:space="0" w:color="auto"/>
        <w:right w:val="none" w:sz="0" w:space="0" w:color="auto"/>
      </w:divBdr>
    </w:div>
    <w:div w:id="1218664692">
      <w:bodyDiv w:val="1"/>
      <w:marLeft w:val="0"/>
      <w:marRight w:val="0"/>
      <w:marTop w:val="0"/>
      <w:marBottom w:val="0"/>
      <w:divBdr>
        <w:top w:val="none" w:sz="0" w:space="0" w:color="auto"/>
        <w:left w:val="none" w:sz="0" w:space="0" w:color="auto"/>
        <w:bottom w:val="none" w:sz="0" w:space="0" w:color="auto"/>
        <w:right w:val="none" w:sz="0" w:space="0" w:color="auto"/>
      </w:divBdr>
    </w:div>
    <w:div w:id="1326477142">
      <w:bodyDiv w:val="1"/>
      <w:marLeft w:val="0"/>
      <w:marRight w:val="0"/>
      <w:marTop w:val="0"/>
      <w:marBottom w:val="0"/>
      <w:divBdr>
        <w:top w:val="none" w:sz="0" w:space="0" w:color="auto"/>
        <w:left w:val="none" w:sz="0" w:space="0" w:color="auto"/>
        <w:bottom w:val="none" w:sz="0" w:space="0" w:color="auto"/>
        <w:right w:val="none" w:sz="0" w:space="0" w:color="auto"/>
      </w:divBdr>
    </w:div>
    <w:div w:id="1452671660">
      <w:bodyDiv w:val="1"/>
      <w:marLeft w:val="0"/>
      <w:marRight w:val="0"/>
      <w:marTop w:val="0"/>
      <w:marBottom w:val="0"/>
      <w:divBdr>
        <w:top w:val="none" w:sz="0" w:space="0" w:color="auto"/>
        <w:left w:val="none" w:sz="0" w:space="0" w:color="auto"/>
        <w:bottom w:val="none" w:sz="0" w:space="0" w:color="auto"/>
        <w:right w:val="none" w:sz="0" w:space="0" w:color="auto"/>
      </w:divBdr>
    </w:div>
    <w:div w:id="1656489042">
      <w:bodyDiv w:val="1"/>
      <w:marLeft w:val="0"/>
      <w:marRight w:val="0"/>
      <w:marTop w:val="0"/>
      <w:marBottom w:val="0"/>
      <w:divBdr>
        <w:top w:val="none" w:sz="0" w:space="0" w:color="auto"/>
        <w:left w:val="none" w:sz="0" w:space="0" w:color="auto"/>
        <w:bottom w:val="none" w:sz="0" w:space="0" w:color="auto"/>
        <w:right w:val="none" w:sz="0" w:space="0" w:color="auto"/>
      </w:divBdr>
    </w:div>
    <w:div w:id="1977562601">
      <w:bodyDiv w:val="1"/>
      <w:marLeft w:val="0"/>
      <w:marRight w:val="0"/>
      <w:marTop w:val="0"/>
      <w:marBottom w:val="0"/>
      <w:divBdr>
        <w:top w:val="none" w:sz="0" w:space="0" w:color="auto"/>
        <w:left w:val="none" w:sz="0" w:space="0" w:color="auto"/>
        <w:bottom w:val="none" w:sz="0" w:space="0" w:color="auto"/>
        <w:right w:val="none" w:sz="0" w:space="0" w:color="auto"/>
      </w:divBdr>
    </w:div>
    <w:div w:id="2006856734">
      <w:bodyDiv w:val="1"/>
      <w:marLeft w:val="0"/>
      <w:marRight w:val="0"/>
      <w:marTop w:val="0"/>
      <w:marBottom w:val="0"/>
      <w:divBdr>
        <w:top w:val="none" w:sz="0" w:space="0" w:color="auto"/>
        <w:left w:val="none" w:sz="0" w:space="0" w:color="auto"/>
        <w:bottom w:val="none" w:sz="0" w:space="0" w:color="auto"/>
        <w:right w:val="none" w:sz="0" w:space="0" w:color="auto"/>
      </w:divBdr>
    </w:div>
    <w:div w:id="20740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zqa.govt.nz/providers-partners/approval-accreditation-and-registration/micro-credentials/guidelines-training-scheme-micro-credentia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hono@nzqa.govt.n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zqa.govt.nz/maori-and-pasifika/te-hono-o-te-kahurangi/" TargetMode="External"/><Relationship Id="rId4" Type="http://schemas.openxmlformats.org/officeDocument/2006/relationships/settings" Target="settings.xml"/><Relationship Id="rId9" Type="http://schemas.openxmlformats.org/officeDocument/2006/relationships/hyperlink" Target="https://www.nzqa.govt.nz/logi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D2F3-900A-4B2D-9563-453EE3FE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1107</Words>
  <Characters>8852</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MC listing, approval and accreditation</vt:lpstr>
    </vt:vector>
  </TitlesOfParts>
  <Company>NZQA</Company>
  <LinksUpToDate>false</LinksUpToDate>
  <CharactersWithSpaces>9940</CharactersWithSpaces>
  <SharedDoc>false</SharedDoc>
  <HLinks>
    <vt:vector size="150" baseType="variant">
      <vt:variant>
        <vt:i4>1638448</vt:i4>
      </vt:variant>
      <vt:variant>
        <vt:i4>137</vt:i4>
      </vt:variant>
      <vt:variant>
        <vt:i4>0</vt:i4>
      </vt:variant>
      <vt:variant>
        <vt:i4>5</vt:i4>
      </vt:variant>
      <vt:variant>
        <vt:lpwstr/>
      </vt:variant>
      <vt:variant>
        <vt:lpwstr>_Toc124834601</vt:lpwstr>
      </vt:variant>
      <vt:variant>
        <vt:i4>1638448</vt:i4>
      </vt:variant>
      <vt:variant>
        <vt:i4>131</vt:i4>
      </vt:variant>
      <vt:variant>
        <vt:i4>0</vt:i4>
      </vt:variant>
      <vt:variant>
        <vt:i4>5</vt:i4>
      </vt:variant>
      <vt:variant>
        <vt:lpwstr/>
      </vt:variant>
      <vt:variant>
        <vt:lpwstr>_Toc124834600</vt:lpwstr>
      </vt:variant>
      <vt:variant>
        <vt:i4>1048627</vt:i4>
      </vt:variant>
      <vt:variant>
        <vt:i4>125</vt:i4>
      </vt:variant>
      <vt:variant>
        <vt:i4>0</vt:i4>
      </vt:variant>
      <vt:variant>
        <vt:i4>5</vt:i4>
      </vt:variant>
      <vt:variant>
        <vt:lpwstr/>
      </vt:variant>
      <vt:variant>
        <vt:lpwstr>_Toc124834599</vt:lpwstr>
      </vt:variant>
      <vt:variant>
        <vt:i4>1048627</vt:i4>
      </vt:variant>
      <vt:variant>
        <vt:i4>119</vt:i4>
      </vt:variant>
      <vt:variant>
        <vt:i4>0</vt:i4>
      </vt:variant>
      <vt:variant>
        <vt:i4>5</vt:i4>
      </vt:variant>
      <vt:variant>
        <vt:lpwstr/>
      </vt:variant>
      <vt:variant>
        <vt:lpwstr>_Toc124834598</vt:lpwstr>
      </vt:variant>
      <vt:variant>
        <vt:i4>1048627</vt:i4>
      </vt:variant>
      <vt:variant>
        <vt:i4>113</vt:i4>
      </vt:variant>
      <vt:variant>
        <vt:i4>0</vt:i4>
      </vt:variant>
      <vt:variant>
        <vt:i4>5</vt:i4>
      </vt:variant>
      <vt:variant>
        <vt:lpwstr/>
      </vt:variant>
      <vt:variant>
        <vt:lpwstr>_Toc124834597</vt:lpwstr>
      </vt:variant>
      <vt:variant>
        <vt:i4>1048627</vt:i4>
      </vt:variant>
      <vt:variant>
        <vt:i4>107</vt:i4>
      </vt:variant>
      <vt:variant>
        <vt:i4>0</vt:i4>
      </vt:variant>
      <vt:variant>
        <vt:i4>5</vt:i4>
      </vt:variant>
      <vt:variant>
        <vt:lpwstr/>
      </vt:variant>
      <vt:variant>
        <vt:lpwstr>_Toc124834596</vt:lpwstr>
      </vt:variant>
      <vt:variant>
        <vt:i4>1048627</vt:i4>
      </vt:variant>
      <vt:variant>
        <vt:i4>101</vt:i4>
      </vt:variant>
      <vt:variant>
        <vt:i4>0</vt:i4>
      </vt:variant>
      <vt:variant>
        <vt:i4>5</vt:i4>
      </vt:variant>
      <vt:variant>
        <vt:lpwstr/>
      </vt:variant>
      <vt:variant>
        <vt:lpwstr>_Toc124834595</vt:lpwstr>
      </vt:variant>
      <vt:variant>
        <vt:i4>1048627</vt:i4>
      </vt:variant>
      <vt:variant>
        <vt:i4>95</vt:i4>
      </vt:variant>
      <vt:variant>
        <vt:i4>0</vt:i4>
      </vt:variant>
      <vt:variant>
        <vt:i4>5</vt:i4>
      </vt:variant>
      <vt:variant>
        <vt:lpwstr/>
      </vt:variant>
      <vt:variant>
        <vt:lpwstr>_Toc124834594</vt:lpwstr>
      </vt:variant>
      <vt:variant>
        <vt:i4>1048627</vt:i4>
      </vt:variant>
      <vt:variant>
        <vt:i4>89</vt:i4>
      </vt:variant>
      <vt:variant>
        <vt:i4>0</vt:i4>
      </vt:variant>
      <vt:variant>
        <vt:i4>5</vt:i4>
      </vt:variant>
      <vt:variant>
        <vt:lpwstr/>
      </vt:variant>
      <vt:variant>
        <vt:lpwstr>_Toc124834593</vt:lpwstr>
      </vt:variant>
      <vt:variant>
        <vt:i4>1048627</vt:i4>
      </vt:variant>
      <vt:variant>
        <vt:i4>83</vt:i4>
      </vt:variant>
      <vt:variant>
        <vt:i4>0</vt:i4>
      </vt:variant>
      <vt:variant>
        <vt:i4>5</vt:i4>
      </vt:variant>
      <vt:variant>
        <vt:lpwstr/>
      </vt:variant>
      <vt:variant>
        <vt:lpwstr>_Toc124834592</vt:lpwstr>
      </vt:variant>
      <vt:variant>
        <vt:i4>1048627</vt:i4>
      </vt:variant>
      <vt:variant>
        <vt:i4>77</vt:i4>
      </vt:variant>
      <vt:variant>
        <vt:i4>0</vt:i4>
      </vt:variant>
      <vt:variant>
        <vt:i4>5</vt:i4>
      </vt:variant>
      <vt:variant>
        <vt:lpwstr/>
      </vt:variant>
      <vt:variant>
        <vt:lpwstr>_Toc124834591</vt:lpwstr>
      </vt:variant>
      <vt:variant>
        <vt:i4>1048627</vt:i4>
      </vt:variant>
      <vt:variant>
        <vt:i4>71</vt:i4>
      </vt:variant>
      <vt:variant>
        <vt:i4>0</vt:i4>
      </vt:variant>
      <vt:variant>
        <vt:i4>5</vt:i4>
      </vt:variant>
      <vt:variant>
        <vt:lpwstr/>
      </vt:variant>
      <vt:variant>
        <vt:lpwstr>_Toc124834590</vt:lpwstr>
      </vt:variant>
      <vt:variant>
        <vt:i4>1114163</vt:i4>
      </vt:variant>
      <vt:variant>
        <vt:i4>65</vt:i4>
      </vt:variant>
      <vt:variant>
        <vt:i4>0</vt:i4>
      </vt:variant>
      <vt:variant>
        <vt:i4>5</vt:i4>
      </vt:variant>
      <vt:variant>
        <vt:lpwstr/>
      </vt:variant>
      <vt:variant>
        <vt:lpwstr>_Toc124834589</vt:lpwstr>
      </vt:variant>
      <vt:variant>
        <vt:i4>1114163</vt:i4>
      </vt:variant>
      <vt:variant>
        <vt:i4>59</vt:i4>
      </vt:variant>
      <vt:variant>
        <vt:i4>0</vt:i4>
      </vt:variant>
      <vt:variant>
        <vt:i4>5</vt:i4>
      </vt:variant>
      <vt:variant>
        <vt:lpwstr/>
      </vt:variant>
      <vt:variant>
        <vt:lpwstr>_Toc124834588</vt:lpwstr>
      </vt:variant>
      <vt:variant>
        <vt:i4>1114163</vt:i4>
      </vt:variant>
      <vt:variant>
        <vt:i4>53</vt:i4>
      </vt:variant>
      <vt:variant>
        <vt:i4>0</vt:i4>
      </vt:variant>
      <vt:variant>
        <vt:i4>5</vt:i4>
      </vt:variant>
      <vt:variant>
        <vt:lpwstr/>
      </vt:variant>
      <vt:variant>
        <vt:lpwstr>_Toc124834587</vt:lpwstr>
      </vt:variant>
      <vt:variant>
        <vt:i4>1114163</vt:i4>
      </vt:variant>
      <vt:variant>
        <vt:i4>47</vt:i4>
      </vt:variant>
      <vt:variant>
        <vt:i4>0</vt:i4>
      </vt:variant>
      <vt:variant>
        <vt:i4>5</vt:i4>
      </vt:variant>
      <vt:variant>
        <vt:lpwstr/>
      </vt:variant>
      <vt:variant>
        <vt:lpwstr>_Toc124834586</vt:lpwstr>
      </vt:variant>
      <vt:variant>
        <vt:i4>1114163</vt:i4>
      </vt:variant>
      <vt:variant>
        <vt:i4>41</vt:i4>
      </vt:variant>
      <vt:variant>
        <vt:i4>0</vt:i4>
      </vt:variant>
      <vt:variant>
        <vt:i4>5</vt:i4>
      </vt:variant>
      <vt:variant>
        <vt:lpwstr/>
      </vt:variant>
      <vt:variant>
        <vt:lpwstr>_Toc124834585</vt:lpwstr>
      </vt:variant>
      <vt:variant>
        <vt:i4>1114163</vt:i4>
      </vt:variant>
      <vt:variant>
        <vt:i4>35</vt:i4>
      </vt:variant>
      <vt:variant>
        <vt:i4>0</vt:i4>
      </vt:variant>
      <vt:variant>
        <vt:i4>5</vt:i4>
      </vt:variant>
      <vt:variant>
        <vt:lpwstr/>
      </vt:variant>
      <vt:variant>
        <vt:lpwstr>_Toc124834584</vt:lpwstr>
      </vt:variant>
      <vt:variant>
        <vt:i4>1114163</vt:i4>
      </vt:variant>
      <vt:variant>
        <vt:i4>29</vt:i4>
      </vt:variant>
      <vt:variant>
        <vt:i4>0</vt:i4>
      </vt:variant>
      <vt:variant>
        <vt:i4>5</vt:i4>
      </vt:variant>
      <vt:variant>
        <vt:lpwstr/>
      </vt:variant>
      <vt:variant>
        <vt:lpwstr>_Toc124834583</vt:lpwstr>
      </vt:variant>
      <vt:variant>
        <vt:i4>1114163</vt:i4>
      </vt:variant>
      <vt:variant>
        <vt:i4>23</vt:i4>
      </vt:variant>
      <vt:variant>
        <vt:i4>0</vt:i4>
      </vt:variant>
      <vt:variant>
        <vt:i4>5</vt:i4>
      </vt:variant>
      <vt:variant>
        <vt:lpwstr/>
      </vt:variant>
      <vt:variant>
        <vt:lpwstr>_Toc124834582</vt:lpwstr>
      </vt:variant>
      <vt:variant>
        <vt:i4>1114163</vt:i4>
      </vt:variant>
      <vt:variant>
        <vt:i4>17</vt:i4>
      </vt:variant>
      <vt:variant>
        <vt:i4>0</vt:i4>
      </vt:variant>
      <vt:variant>
        <vt:i4>5</vt:i4>
      </vt:variant>
      <vt:variant>
        <vt:lpwstr/>
      </vt:variant>
      <vt:variant>
        <vt:lpwstr>_Toc124834581</vt:lpwstr>
      </vt:variant>
      <vt:variant>
        <vt:i4>1114163</vt:i4>
      </vt:variant>
      <vt:variant>
        <vt:i4>11</vt:i4>
      </vt:variant>
      <vt:variant>
        <vt:i4>0</vt:i4>
      </vt:variant>
      <vt:variant>
        <vt:i4>5</vt:i4>
      </vt:variant>
      <vt:variant>
        <vt:lpwstr/>
      </vt:variant>
      <vt:variant>
        <vt:lpwstr>_Toc124834580</vt:lpwstr>
      </vt:variant>
      <vt:variant>
        <vt:i4>7536685</vt:i4>
      </vt:variant>
      <vt:variant>
        <vt:i4>6</vt:i4>
      </vt:variant>
      <vt:variant>
        <vt:i4>0</vt:i4>
      </vt:variant>
      <vt:variant>
        <vt:i4>5</vt:i4>
      </vt:variant>
      <vt:variant>
        <vt:lpwstr>https://www.nzqa.govt.nz/login/</vt:lpwstr>
      </vt:variant>
      <vt:variant>
        <vt:lpwstr/>
      </vt:variant>
      <vt:variant>
        <vt:i4>917611</vt:i4>
      </vt:variant>
      <vt:variant>
        <vt:i4>3</vt:i4>
      </vt:variant>
      <vt:variant>
        <vt:i4>0</vt:i4>
      </vt:variant>
      <vt:variant>
        <vt:i4>5</vt:i4>
      </vt:variant>
      <vt:variant>
        <vt:lpwstr>mailto:tehono@nzqa.govt.nz</vt:lpwstr>
      </vt:variant>
      <vt:variant>
        <vt:lpwstr/>
      </vt:variant>
      <vt:variant>
        <vt:i4>2687019</vt:i4>
      </vt:variant>
      <vt:variant>
        <vt:i4>0</vt:i4>
      </vt:variant>
      <vt:variant>
        <vt:i4>0</vt:i4>
      </vt:variant>
      <vt:variant>
        <vt:i4>5</vt:i4>
      </vt:variant>
      <vt:variant>
        <vt:lpwstr>https://www.nzqa.govt.nz/maori-and-pasifika/te-hono-o-te-kahurangi/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 listing, approval and accreditation</dc:title>
  <dc:subject/>
  <dc:creator>NZQA</dc:creator>
  <cp:keywords/>
  <cp:lastModifiedBy>Jen Couper</cp:lastModifiedBy>
  <cp:revision>10</cp:revision>
  <cp:lastPrinted>2023-10-29T19:29:00Z</cp:lastPrinted>
  <dcterms:created xsi:type="dcterms:W3CDTF">2023-10-29T03:05:00Z</dcterms:created>
  <dcterms:modified xsi:type="dcterms:W3CDTF">2024-01-23T02:34:00Z</dcterms:modified>
</cp:coreProperties>
</file>