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F7579" w14:textId="77777777" w:rsidR="002570CE" w:rsidRDefault="00250594">
      <w:pPr>
        <w:spacing w:after="139"/>
        <w:ind w:left="7230"/>
      </w:pPr>
      <w:r>
        <w:rPr>
          <w:noProof/>
        </w:rPr>
        <w:drawing>
          <wp:anchor distT="0" distB="0" distL="114300" distR="114300" simplePos="0" relativeHeight="251658240" behindDoc="1" locked="0" layoutInCell="1" allowOverlap="1" wp14:anchorId="4549481A" wp14:editId="4C01553C">
            <wp:simplePos x="0" y="0"/>
            <wp:positionH relativeFrom="column">
              <wp:posOffset>4557395</wp:posOffset>
            </wp:positionH>
            <wp:positionV relativeFrom="paragraph">
              <wp:posOffset>-7620</wp:posOffset>
            </wp:positionV>
            <wp:extent cx="1676400" cy="971550"/>
            <wp:effectExtent l="0" t="0" r="0" b="0"/>
            <wp:wrapNone/>
            <wp:docPr id="630" name="Picture 630"/>
            <wp:cNvGraphicFramePr/>
            <a:graphic xmlns:a="http://schemas.openxmlformats.org/drawingml/2006/main">
              <a:graphicData uri="http://schemas.openxmlformats.org/drawingml/2006/picture">
                <pic:pic xmlns:pic="http://schemas.openxmlformats.org/drawingml/2006/picture">
                  <pic:nvPicPr>
                    <pic:cNvPr id="630" name="Picture 630"/>
                    <pic:cNvPicPr/>
                  </pic:nvPicPr>
                  <pic:blipFill>
                    <a:blip r:embed="rId8">
                      <a:extLst>
                        <a:ext uri="{28A0092B-C50C-407E-A947-70E740481C1C}">
                          <a14:useLocalDpi xmlns:a14="http://schemas.microsoft.com/office/drawing/2010/main" val="0"/>
                        </a:ext>
                      </a:extLst>
                    </a:blip>
                    <a:stretch>
                      <a:fillRect/>
                    </a:stretch>
                  </pic:blipFill>
                  <pic:spPr>
                    <a:xfrm>
                      <a:off x="0" y="0"/>
                      <a:ext cx="1676400" cy="971550"/>
                    </a:xfrm>
                    <a:prstGeom prst="rect">
                      <a:avLst/>
                    </a:prstGeom>
                  </pic:spPr>
                </pic:pic>
              </a:graphicData>
            </a:graphic>
            <wp14:sizeRelH relativeFrom="margin">
              <wp14:pctWidth>0</wp14:pctWidth>
            </wp14:sizeRelH>
            <wp14:sizeRelV relativeFrom="margin">
              <wp14:pctHeight>0</wp14:pctHeight>
            </wp14:sizeRelV>
          </wp:anchor>
        </w:drawing>
      </w:r>
    </w:p>
    <w:p w14:paraId="33BE063E" w14:textId="2CC1F706" w:rsidR="00607C23" w:rsidRDefault="00607C23">
      <w:pPr>
        <w:spacing w:after="120"/>
        <w:ind w:left="137" w:hanging="10"/>
        <w:rPr>
          <w:rFonts w:ascii="Arial" w:eastAsia="Arial" w:hAnsi="Arial" w:cs="Arial"/>
          <w:b/>
          <w:sz w:val="32"/>
        </w:rPr>
      </w:pPr>
    </w:p>
    <w:p w14:paraId="6DFA7A2C" w14:textId="04C79A35" w:rsidR="002570CE" w:rsidRDefault="00250594">
      <w:pPr>
        <w:spacing w:after="120"/>
        <w:ind w:left="137" w:hanging="10"/>
      </w:pPr>
      <w:r>
        <w:rPr>
          <w:rFonts w:ascii="Arial" w:eastAsia="Arial" w:hAnsi="Arial" w:cs="Arial"/>
          <w:b/>
          <w:sz w:val="32"/>
        </w:rPr>
        <w:t>Tertiary Education Institution (TEI)</w:t>
      </w:r>
      <w:r w:rsidR="002B14FA">
        <w:rPr>
          <w:rStyle w:val="FootnoteReference"/>
          <w:rFonts w:ascii="Arial" w:eastAsia="Arial" w:hAnsi="Arial" w:cs="Arial"/>
          <w:b/>
          <w:sz w:val="32"/>
        </w:rPr>
        <w:footnoteReference w:id="1"/>
      </w:r>
      <w:r>
        <w:rPr>
          <w:rFonts w:ascii="Arial" w:eastAsia="Arial" w:hAnsi="Arial" w:cs="Arial"/>
          <w:sz w:val="32"/>
          <w:vertAlign w:val="subscript"/>
        </w:rPr>
        <w:t xml:space="preserve">  </w:t>
      </w:r>
    </w:p>
    <w:p w14:paraId="3D2DD44F" w14:textId="04DED0BA" w:rsidR="002570CE" w:rsidRDefault="00250594">
      <w:pPr>
        <w:spacing w:after="0"/>
        <w:ind w:left="137" w:hanging="10"/>
      </w:pPr>
      <w:r>
        <w:rPr>
          <w:rFonts w:ascii="Arial" w:eastAsia="Arial" w:hAnsi="Arial" w:cs="Arial"/>
          <w:b/>
          <w:sz w:val="32"/>
        </w:rPr>
        <w:t>Annual</w:t>
      </w:r>
      <w:r>
        <w:rPr>
          <w:rFonts w:ascii="Arial" w:eastAsia="Arial" w:hAnsi="Arial" w:cs="Arial"/>
          <w:sz w:val="32"/>
        </w:rPr>
        <w:t xml:space="preserve"> </w:t>
      </w:r>
      <w:r>
        <w:rPr>
          <w:rFonts w:ascii="Arial" w:eastAsia="Arial" w:hAnsi="Arial" w:cs="Arial"/>
          <w:b/>
          <w:sz w:val="32"/>
        </w:rPr>
        <w:t>Declaration</w:t>
      </w:r>
      <w:r>
        <w:rPr>
          <w:rFonts w:ascii="Arial" w:eastAsia="Arial" w:hAnsi="Arial" w:cs="Arial"/>
          <w:sz w:val="32"/>
        </w:rPr>
        <w:t xml:space="preserve"> </w:t>
      </w:r>
      <w:r>
        <w:rPr>
          <w:rFonts w:ascii="Arial" w:eastAsia="Arial" w:hAnsi="Arial" w:cs="Arial"/>
          <w:b/>
          <w:sz w:val="32"/>
        </w:rPr>
        <w:t>(</w:t>
      </w:r>
      <w:r w:rsidR="00D818ED">
        <w:rPr>
          <w:rFonts w:ascii="Arial" w:eastAsia="Arial" w:hAnsi="Arial" w:cs="Arial"/>
          <w:b/>
          <w:sz w:val="32"/>
        </w:rPr>
        <w:t>A</w:t>
      </w:r>
      <w:r>
        <w:rPr>
          <w:rFonts w:ascii="Arial" w:eastAsia="Arial" w:hAnsi="Arial" w:cs="Arial"/>
          <w:b/>
          <w:sz w:val="32"/>
        </w:rPr>
        <w:t xml:space="preserve">D02) </w:t>
      </w:r>
      <w:r>
        <w:rPr>
          <w:rFonts w:ascii="Arial" w:eastAsia="Arial" w:hAnsi="Arial" w:cs="Arial"/>
          <w:sz w:val="32"/>
          <w:vertAlign w:val="subscript"/>
        </w:rPr>
        <w:t xml:space="preserve"> </w:t>
      </w:r>
    </w:p>
    <w:p w14:paraId="1ACF6792" w14:textId="684243D0" w:rsidR="00607C23" w:rsidRDefault="00250594" w:rsidP="00607C23">
      <w:pPr>
        <w:spacing w:after="0"/>
        <w:ind w:left="14"/>
      </w:pPr>
      <w:r>
        <w:rPr>
          <w:rFonts w:ascii="Arial" w:eastAsia="Arial" w:hAnsi="Arial" w:cs="Arial"/>
          <w:sz w:val="24"/>
        </w:rPr>
        <w:t xml:space="preserve"> </w:t>
      </w:r>
      <w:r>
        <w:rPr>
          <w:rFonts w:ascii="Arial" w:eastAsia="Arial" w:hAnsi="Arial" w:cs="Arial"/>
          <w:sz w:val="20"/>
        </w:rPr>
        <w:t xml:space="preserve"> </w:t>
      </w:r>
    </w:p>
    <w:tbl>
      <w:tblPr>
        <w:tblStyle w:val="TableGrid"/>
        <w:tblW w:w="9504" w:type="dxa"/>
        <w:tblInd w:w="19" w:type="dxa"/>
        <w:tblCellMar>
          <w:top w:w="62" w:type="dxa"/>
          <w:left w:w="2" w:type="dxa"/>
          <w:right w:w="115" w:type="dxa"/>
        </w:tblCellMar>
        <w:tblLook w:val="04A0" w:firstRow="1" w:lastRow="0" w:firstColumn="1" w:lastColumn="0" w:noHBand="0" w:noVBand="1"/>
      </w:tblPr>
      <w:tblGrid>
        <w:gridCol w:w="1378"/>
        <w:gridCol w:w="5161"/>
        <w:gridCol w:w="1150"/>
        <w:gridCol w:w="1815"/>
      </w:tblGrid>
      <w:tr w:rsidR="002570CE" w14:paraId="614D1C91" w14:textId="77777777">
        <w:trPr>
          <w:trHeight w:val="629"/>
        </w:trPr>
        <w:tc>
          <w:tcPr>
            <w:tcW w:w="1378" w:type="dxa"/>
            <w:tcBorders>
              <w:top w:val="single" w:sz="2" w:space="0" w:color="000000"/>
              <w:left w:val="single" w:sz="2" w:space="0" w:color="000000"/>
              <w:bottom w:val="single" w:sz="2" w:space="0" w:color="000000"/>
              <w:right w:val="single" w:sz="2" w:space="0" w:color="000000"/>
            </w:tcBorders>
            <w:vAlign w:val="center"/>
          </w:tcPr>
          <w:p w14:paraId="5DE07857" w14:textId="77777777" w:rsidR="002570CE" w:rsidRDefault="00250594">
            <w:pPr>
              <w:ind w:left="111"/>
            </w:pPr>
            <w:r>
              <w:rPr>
                <w:rFonts w:ascii="Arial" w:eastAsia="Arial" w:hAnsi="Arial" w:cs="Arial"/>
                <w:b/>
                <w:sz w:val="20"/>
              </w:rPr>
              <w:t>TEI</w:t>
            </w:r>
            <w:r>
              <w:rPr>
                <w:rFonts w:ascii="Arial" w:eastAsia="Arial" w:hAnsi="Arial" w:cs="Arial"/>
                <w:sz w:val="20"/>
              </w:rPr>
              <w:t xml:space="preserve"> </w:t>
            </w:r>
            <w:r>
              <w:rPr>
                <w:rFonts w:ascii="Arial" w:eastAsia="Arial" w:hAnsi="Arial" w:cs="Arial"/>
                <w:b/>
                <w:sz w:val="20"/>
              </w:rPr>
              <w:t xml:space="preserve">name: </w:t>
            </w:r>
            <w:r>
              <w:rPr>
                <w:rFonts w:ascii="Arial" w:eastAsia="Arial" w:hAnsi="Arial" w:cs="Arial"/>
                <w:sz w:val="20"/>
              </w:rPr>
              <w:t xml:space="preserve"> </w:t>
            </w:r>
          </w:p>
        </w:tc>
        <w:tc>
          <w:tcPr>
            <w:tcW w:w="5161" w:type="dxa"/>
            <w:tcBorders>
              <w:top w:val="single" w:sz="2" w:space="0" w:color="000000"/>
              <w:left w:val="single" w:sz="2" w:space="0" w:color="000000"/>
              <w:bottom w:val="single" w:sz="2" w:space="0" w:color="000000"/>
              <w:right w:val="single" w:sz="2" w:space="0" w:color="000000"/>
            </w:tcBorders>
            <w:vAlign w:val="center"/>
          </w:tcPr>
          <w:p w14:paraId="07758A22" w14:textId="77777777" w:rsidR="002570CE" w:rsidRDefault="00250594">
            <w:pPr>
              <w:ind w:left="2"/>
            </w:pPr>
            <w:r>
              <w:rPr>
                <w:rFonts w:ascii="Arial" w:eastAsia="Arial" w:hAnsi="Arial" w:cs="Arial"/>
                <w:sz w:val="20"/>
              </w:rPr>
              <w:t xml:space="preserve">  </w:t>
            </w:r>
          </w:p>
        </w:tc>
        <w:tc>
          <w:tcPr>
            <w:tcW w:w="1150" w:type="dxa"/>
            <w:tcBorders>
              <w:top w:val="single" w:sz="2" w:space="0" w:color="000000"/>
              <w:left w:val="single" w:sz="2" w:space="0" w:color="000000"/>
              <w:bottom w:val="single" w:sz="2" w:space="0" w:color="000000"/>
              <w:right w:val="single" w:sz="2" w:space="0" w:color="000000"/>
            </w:tcBorders>
          </w:tcPr>
          <w:p w14:paraId="4340FCBD" w14:textId="77777777" w:rsidR="002570CE" w:rsidRDefault="00250594">
            <w:pPr>
              <w:ind w:left="110"/>
            </w:pPr>
            <w:r>
              <w:rPr>
                <w:rFonts w:ascii="Arial" w:eastAsia="Arial" w:hAnsi="Arial" w:cs="Arial"/>
                <w:b/>
                <w:sz w:val="20"/>
              </w:rPr>
              <w:t>MoE</w:t>
            </w:r>
            <w:r>
              <w:rPr>
                <w:rFonts w:ascii="Arial" w:eastAsia="Arial" w:hAnsi="Arial" w:cs="Arial"/>
                <w:sz w:val="20"/>
              </w:rPr>
              <w:t xml:space="preserve"> </w:t>
            </w:r>
            <w:r>
              <w:rPr>
                <w:rFonts w:ascii="Arial" w:eastAsia="Arial" w:hAnsi="Arial" w:cs="Arial"/>
                <w:b/>
                <w:sz w:val="20"/>
              </w:rPr>
              <w:t xml:space="preserve">number: </w:t>
            </w:r>
            <w:r>
              <w:rPr>
                <w:rFonts w:ascii="Arial" w:eastAsia="Arial" w:hAnsi="Arial" w:cs="Arial"/>
                <w:sz w:val="20"/>
              </w:rPr>
              <w:t xml:space="preserve"> </w:t>
            </w:r>
          </w:p>
        </w:tc>
        <w:tc>
          <w:tcPr>
            <w:tcW w:w="1815" w:type="dxa"/>
            <w:tcBorders>
              <w:top w:val="single" w:sz="2" w:space="0" w:color="000000"/>
              <w:left w:val="single" w:sz="2" w:space="0" w:color="000000"/>
              <w:bottom w:val="single" w:sz="2" w:space="0" w:color="000000"/>
              <w:right w:val="single" w:sz="2" w:space="0" w:color="000000"/>
            </w:tcBorders>
            <w:vAlign w:val="center"/>
          </w:tcPr>
          <w:p w14:paraId="2F2CB5F4" w14:textId="77777777" w:rsidR="002570CE" w:rsidRDefault="00250594">
            <w:r>
              <w:rPr>
                <w:rFonts w:ascii="Arial" w:eastAsia="Arial" w:hAnsi="Arial" w:cs="Arial"/>
                <w:sz w:val="20"/>
              </w:rPr>
              <w:t xml:space="preserve">  </w:t>
            </w:r>
          </w:p>
        </w:tc>
      </w:tr>
    </w:tbl>
    <w:p w14:paraId="664DD917" w14:textId="77777777" w:rsidR="002570CE" w:rsidRDefault="00250594">
      <w:pPr>
        <w:spacing w:after="8"/>
        <w:ind w:left="14"/>
      </w:pPr>
      <w:r>
        <w:rPr>
          <w:rFonts w:ascii="Arial" w:eastAsia="Arial" w:hAnsi="Arial" w:cs="Arial"/>
          <w:sz w:val="24"/>
        </w:rPr>
        <w:t xml:space="preserve"> </w:t>
      </w:r>
      <w:r>
        <w:rPr>
          <w:rFonts w:ascii="Arial" w:eastAsia="Arial" w:hAnsi="Arial" w:cs="Arial"/>
          <w:sz w:val="20"/>
        </w:rPr>
        <w:t xml:space="preserve"> </w:t>
      </w:r>
    </w:p>
    <w:p w14:paraId="538E2F35" w14:textId="09EB1A45" w:rsidR="002570CE" w:rsidRDefault="00250594">
      <w:pPr>
        <w:spacing w:after="22" w:line="241" w:lineRule="auto"/>
        <w:ind w:left="10" w:right="456" w:hanging="10"/>
      </w:pPr>
      <w:r>
        <w:rPr>
          <w:rFonts w:ascii="Arial" w:eastAsia="Arial" w:hAnsi="Arial" w:cs="Arial"/>
          <w:sz w:val="20"/>
        </w:rPr>
        <w:t>I, the undersigned</w:t>
      </w:r>
      <w:r w:rsidR="00856470">
        <w:rPr>
          <w:rStyle w:val="FootnoteReference"/>
          <w:rFonts w:ascii="Arial" w:eastAsia="Arial" w:hAnsi="Arial" w:cs="Arial"/>
          <w:sz w:val="20"/>
        </w:rPr>
        <w:footnoteReference w:id="2"/>
      </w:r>
      <w:r>
        <w:rPr>
          <w:rFonts w:ascii="Arial" w:eastAsia="Arial" w:hAnsi="Arial" w:cs="Arial"/>
          <w:sz w:val="20"/>
        </w:rPr>
        <w:t xml:space="preserve">, for and on behalf of the above TEI, declare to the best of my knowledge and as at the date of this declaration that the above TEI is compliant with the following:  </w:t>
      </w:r>
    </w:p>
    <w:p w14:paraId="695D002C" w14:textId="2FDC77BE" w:rsidR="002B14FA" w:rsidRPr="002B14FA" w:rsidRDefault="00250594" w:rsidP="002B14FA">
      <w:pPr>
        <w:spacing w:after="0"/>
        <w:ind w:left="14"/>
        <w:rPr>
          <w:rFonts w:ascii="Arial" w:eastAsia="Arial" w:hAnsi="Arial" w:cs="Arial"/>
          <w:sz w:val="20"/>
        </w:rPr>
      </w:pPr>
      <w:r>
        <w:rPr>
          <w:rFonts w:ascii="Arial" w:eastAsia="Arial" w:hAnsi="Arial" w:cs="Arial"/>
          <w:sz w:val="20"/>
        </w:rPr>
        <w:t xml:space="preserve"> </w:t>
      </w:r>
    </w:p>
    <w:tbl>
      <w:tblPr>
        <w:tblStyle w:val="TableGrid"/>
        <w:tblW w:w="9460" w:type="dxa"/>
        <w:tblInd w:w="53" w:type="dxa"/>
        <w:tblCellMar>
          <w:top w:w="76" w:type="dxa"/>
          <w:left w:w="2" w:type="dxa"/>
          <w:right w:w="9" w:type="dxa"/>
        </w:tblCellMar>
        <w:tblLook w:val="04A0" w:firstRow="1" w:lastRow="0" w:firstColumn="1" w:lastColumn="0" w:noHBand="0" w:noVBand="1"/>
      </w:tblPr>
      <w:tblGrid>
        <w:gridCol w:w="7666"/>
        <w:gridCol w:w="613"/>
        <w:gridCol w:w="569"/>
        <w:gridCol w:w="612"/>
      </w:tblGrid>
      <w:tr w:rsidR="002570CE" w14:paraId="4ECF4303" w14:textId="77777777" w:rsidTr="00607C23">
        <w:trPr>
          <w:trHeight w:val="397"/>
        </w:trPr>
        <w:tc>
          <w:tcPr>
            <w:tcW w:w="7659" w:type="dxa"/>
            <w:tcBorders>
              <w:top w:val="single" w:sz="2" w:space="0" w:color="000000"/>
              <w:left w:val="single" w:sz="2" w:space="0" w:color="000000"/>
              <w:bottom w:val="single" w:sz="2" w:space="0" w:color="000000"/>
              <w:right w:val="single" w:sz="2" w:space="0" w:color="000000"/>
            </w:tcBorders>
          </w:tcPr>
          <w:p w14:paraId="2AABE0B0" w14:textId="77777777" w:rsidR="002570CE" w:rsidRDefault="00250594">
            <w:r>
              <w:rPr>
                <w:rFonts w:ascii="Arial" w:eastAsia="Arial" w:hAnsi="Arial" w:cs="Arial"/>
                <w:sz w:val="20"/>
              </w:rPr>
              <w:t xml:space="preserve">  </w:t>
            </w:r>
          </w:p>
        </w:tc>
        <w:tc>
          <w:tcPr>
            <w:tcW w:w="613" w:type="dxa"/>
            <w:tcBorders>
              <w:top w:val="single" w:sz="2" w:space="0" w:color="000000"/>
              <w:left w:val="single" w:sz="2" w:space="0" w:color="000000"/>
              <w:bottom w:val="single" w:sz="2" w:space="0" w:color="000000"/>
              <w:right w:val="single" w:sz="2" w:space="0" w:color="000000"/>
            </w:tcBorders>
          </w:tcPr>
          <w:p w14:paraId="1ED7877F" w14:textId="77777777" w:rsidR="002570CE" w:rsidRDefault="00250594">
            <w:pPr>
              <w:ind w:left="108"/>
            </w:pPr>
            <w:r>
              <w:rPr>
                <w:rFonts w:ascii="Arial" w:eastAsia="Arial" w:hAnsi="Arial" w:cs="Arial"/>
                <w:b/>
                <w:sz w:val="20"/>
              </w:rPr>
              <w:t xml:space="preserve">Yes </w:t>
            </w:r>
            <w:r>
              <w:rPr>
                <w:rFonts w:ascii="Arial" w:eastAsia="Arial" w:hAnsi="Arial" w:cs="Arial"/>
                <w:sz w:val="20"/>
              </w:rPr>
              <w:t xml:space="preserve"> </w:t>
            </w:r>
          </w:p>
        </w:tc>
        <w:tc>
          <w:tcPr>
            <w:tcW w:w="569" w:type="dxa"/>
            <w:tcBorders>
              <w:top w:val="single" w:sz="2" w:space="0" w:color="000000"/>
              <w:left w:val="single" w:sz="2" w:space="0" w:color="000000"/>
              <w:bottom w:val="single" w:sz="2" w:space="0" w:color="000000"/>
              <w:right w:val="single" w:sz="2" w:space="0" w:color="000000"/>
            </w:tcBorders>
          </w:tcPr>
          <w:p w14:paraId="4D75D885" w14:textId="783D7CC3" w:rsidR="002570CE" w:rsidRDefault="00250594">
            <w:pPr>
              <w:ind w:left="108"/>
            </w:pPr>
            <w:r>
              <w:rPr>
                <w:rFonts w:ascii="Arial" w:eastAsia="Arial" w:hAnsi="Arial" w:cs="Arial"/>
                <w:b/>
                <w:sz w:val="20"/>
              </w:rPr>
              <w:t xml:space="preserve">No </w:t>
            </w:r>
            <w:r>
              <w:rPr>
                <w:rFonts w:ascii="Arial" w:eastAsia="Arial" w:hAnsi="Arial" w:cs="Arial"/>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3D0047CC" w14:textId="77777777" w:rsidR="002570CE" w:rsidRDefault="00250594">
            <w:pPr>
              <w:ind w:left="108"/>
            </w:pPr>
            <w:r>
              <w:rPr>
                <w:rFonts w:ascii="Arial" w:eastAsia="Arial" w:hAnsi="Arial" w:cs="Arial"/>
                <w:b/>
                <w:sz w:val="20"/>
              </w:rPr>
              <w:t xml:space="preserve">N/A </w:t>
            </w:r>
            <w:r>
              <w:rPr>
                <w:rFonts w:ascii="Arial" w:eastAsia="Arial" w:hAnsi="Arial" w:cs="Arial"/>
                <w:sz w:val="20"/>
              </w:rPr>
              <w:t xml:space="preserve"> </w:t>
            </w:r>
          </w:p>
        </w:tc>
      </w:tr>
      <w:tr w:rsidR="002570CE" w14:paraId="046E96FF" w14:textId="77777777" w:rsidTr="00607C23">
        <w:trPr>
          <w:trHeight w:val="482"/>
        </w:trPr>
        <w:tc>
          <w:tcPr>
            <w:tcW w:w="7659" w:type="dxa"/>
            <w:tcBorders>
              <w:top w:val="single" w:sz="2" w:space="0" w:color="000000"/>
              <w:left w:val="single" w:sz="2" w:space="0" w:color="000000"/>
              <w:bottom w:val="single" w:sz="2" w:space="0" w:color="000000"/>
              <w:right w:val="nil"/>
            </w:tcBorders>
          </w:tcPr>
          <w:p w14:paraId="004AA522" w14:textId="77777777" w:rsidR="002570CE" w:rsidRDefault="00250594">
            <w:r>
              <w:rPr>
                <w:rFonts w:ascii="Arial" w:eastAsia="Arial" w:hAnsi="Arial" w:cs="Arial"/>
                <w:b/>
                <w:sz w:val="20"/>
              </w:rPr>
              <w:t>Education and Training Act 2020</w:t>
            </w:r>
            <w:r>
              <w:rPr>
                <w:rFonts w:ascii="Arial" w:eastAsia="Arial" w:hAnsi="Arial" w:cs="Arial"/>
                <w:sz w:val="20"/>
              </w:rPr>
              <w:t xml:space="preserve"> (the Act) </w:t>
            </w:r>
            <w:r>
              <w:rPr>
                <w:rFonts w:ascii="Arial" w:eastAsia="Arial" w:hAnsi="Arial" w:cs="Arial"/>
                <w:sz w:val="20"/>
                <w:u w:val="single" w:color="000000"/>
              </w:rPr>
              <w:t>(Te Pūkenga and Wānanga only)</w:t>
            </w:r>
            <w:r>
              <w:rPr>
                <w:rFonts w:ascii="Arial" w:eastAsia="Arial" w:hAnsi="Arial" w:cs="Arial"/>
                <w:sz w:val="20"/>
              </w:rPr>
              <w:t xml:space="preserve">  </w:t>
            </w:r>
          </w:p>
        </w:tc>
        <w:tc>
          <w:tcPr>
            <w:tcW w:w="1782" w:type="dxa"/>
            <w:gridSpan w:val="3"/>
            <w:tcBorders>
              <w:top w:val="single" w:sz="2" w:space="0" w:color="000000"/>
              <w:left w:val="nil"/>
              <w:bottom w:val="single" w:sz="2" w:space="0" w:color="000000"/>
              <w:right w:val="single" w:sz="2" w:space="0" w:color="000000"/>
            </w:tcBorders>
          </w:tcPr>
          <w:p w14:paraId="4AADB110" w14:textId="77777777" w:rsidR="002570CE" w:rsidRDefault="00250594">
            <w:pPr>
              <w:ind w:left="613"/>
            </w:pPr>
            <w:r>
              <w:rPr>
                <w:rFonts w:ascii="Arial" w:eastAsia="Arial" w:hAnsi="Arial" w:cs="Arial"/>
                <w:sz w:val="20"/>
              </w:rPr>
              <w:t xml:space="preserve"> </w:t>
            </w:r>
          </w:p>
        </w:tc>
      </w:tr>
      <w:tr w:rsidR="002570CE" w14:paraId="2742678C" w14:textId="77777777" w:rsidTr="00607C23">
        <w:trPr>
          <w:trHeight w:val="396"/>
        </w:trPr>
        <w:tc>
          <w:tcPr>
            <w:tcW w:w="7659" w:type="dxa"/>
            <w:tcBorders>
              <w:top w:val="single" w:sz="2" w:space="0" w:color="000000"/>
              <w:left w:val="single" w:sz="2" w:space="0" w:color="000000"/>
              <w:bottom w:val="single" w:sz="2" w:space="0" w:color="000000"/>
              <w:right w:val="single" w:sz="2" w:space="0" w:color="000000"/>
            </w:tcBorders>
          </w:tcPr>
          <w:p w14:paraId="21A370E2" w14:textId="77777777" w:rsidR="002570CE" w:rsidRDefault="00250594">
            <w:pPr>
              <w:ind w:right="109"/>
              <w:jc w:val="center"/>
            </w:pPr>
            <w:r>
              <w:rPr>
                <w:rFonts w:ascii="Arial" w:eastAsia="Arial" w:hAnsi="Arial" w:cs="Arial"/>
                <w:sz w:val="20"/>
              </w:rPr>
              <w:t xml:space="preserve">Section 324 – Determination of policy (Academic Boards) (Te Pūkenga only) </w:t>
            </w:r>
          </w:p>
        </w:tc>
        <w:tc>
          <w:tcPr>
            <w:tcW w:w="613" w:type="dxa"/>
            <w:tcBorders>
              <w:top w:val="single" w:sz="2" w:space="0" w:color="000000"/>
              <w:left w:val="single" w:sz="2" w:space="0" w:color="000000"/>
              <w:bottom w:val="single" w:sz="2" w:space="0" w:color="000000"/>
              <w:right w:val="single" w:sz="2" w:space="0" w:color="000000"/>
            </w:tcBorders>
          </w:tcPr>
          <w:p w14:paraId="162E4314" w14:textId="77777777" w:rsidR="002570CE" w:rsidRDefault="00250594">
            <w:r>
              <w:rPr>
                <w:rFonts w:ascii="Arial" w:eastAsia="Arial" w:hAnsi="Arial" w:cs="Arial"/>
                <w:sz w:val="20"/>
              </w:rPr>
              <w:t xml:space="preserve"> </w:t>
            </w:r>
          </w:p>
        </w:tc>
        <w:tc>
          <w:tcPr>
            <w:tcW w:w="569" w:type="dxa"/>
            <w:tcBorders>
              <w:top w:val="single" w:sz="2" w:space="0" w:color="000000"/>
              <w:left w:val="single" w:sz="2" w:space="0" w:color="000000"/>
              <w:bottom w:val="single" w:sz="2" w:space="0" w:color="000000"/>
              <w:right w:val="single" w:sz="2" w:space="0" w:color="000000"/>
            </w:tcBorders>
          </w:tcPr>
          <w:p w14:paraId="07D019DB" w14:textId="77777777" w:rsidR="002570CE" w:rsidRDefault="00250594">
            <w:r>
              <w:rPr>
                <w:rFonts w:ascii="Arial" w:eastAsia="Arial" w:hAnsi="Arial" w:cs="Arial"/>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557C93E4" w14:textId="77777777" w:rsidR="002570CE" w:rsidRDefault="00250594">
            <w:r>
              <w:rPr>
                <w:rFonts w:ascii="Arial" w:eastAsia="Arial" w:hAnsi="Arial" w:cs="Arial"/>
                <w:sz w:val="20"/>
              </w:rPr>
              <w:t xml:space="preserve"> </w:t>
            </w:r>
          </w:p>
        </w:tc>
      </w:tr>
      <w:tr w:rsidR="002570CE" w14:paraId="082CD676" w14:textId="77777777" w:rsidTr="00607C23">
        <w:trPr>
          <w:trHeight w:val="396"/>
        </w:trPr>
        <w:tc>
          <w:tcPr>
            <w:tcW w:w="7659" w:type="dxa"/>
            <w:tcBorders>
              <w:top w:val="single" w:sz="2" w:space="0" w:color="000000"/>
              <w:left w:val="single" w:sz="2" w:space="0" w:color="000000"/>
              <w:bottom w:val="single" w:sz="2" w:space="0" w:color="000000"/>
              <w:right w:val="single" w:sz="2" w:space="0" w:color="000000"/>
            </w:tcBorders>
          </w:tcPr>
          <w:p w14:paraId="398B37E8" w14:textId="5ADB94D4" w:rsidR="002570CE" w:rsidRDefault="00250594">
            <w:pPr>
              <w:ind w:left="392"/>
            </w:pPr>
            <w:r>
              <w:rPr>
                <w:rFonts w:ascii="Arial" w:eastAsia="Arial" w:hAnsi="Arial" w:cs="Arial"/>
                <w:sz w:val="20"/>
              </w:rPr>
              <w:t>Schedule 11 Clause 18(2) – Council</w:t>
            </w:r>
            <w:r w:rsidR="00856470">
              <w:rPr>
                <w:rFonts w:ascii="Arial" w:eastAsia="Arial" w:hAnsi="Arial" w:cs="Arial"/>
                <w:sz w:val="20"/>
              </w:rPr>
              <w:t>’</w:t>
            </w:r>
            <w:r>
              <w:rPr>
                <w:rFonts w:ascii="Arial" w:eastAsia="Arial" w:hAnsi="Arial" w:cs="Arial"/>
                <w:sz w:val="20"/>
              </w:rPr>
              <w:t>s</w:t>
            </w:r>
            <w:r w:rsidR="00856470">
              <w:rPr>
                <w:rFonts w:ascii="Arial" w:eastAsia="Arial" w:hAnsi="Arial" w:cs="Arial"/>
                <w:sz w:val="20"/>
              </w:rPr>
              <w:t xml:space="preserve"> academic Committee </w:t>
            </w:r>
            <w:r>
              <w:rPr>
                <w:rFonts w:ascii="Arial" w:eastAsia="Arial" w:hAnsi="Arial" w:cs="Arial"/>
                <w:sz w:val="20"/>
              </w:rPr>
              <w:t xml:space="preserve"> </w:t>
            </w:r>
          </w:p>
        </w:tc>
        <w:tc>
          <w:tcPr>
            <w:tcW w:w="613" w:type="dxa"/>
            <w:tcBorders>
              <w:top w:val="single" w:sz="2" w:space="0" w:color="000000"/>
              <w:left w:val="single" w:sz="2" w:space="0" w:color="000000"/>
              <w:bottom w:val="single" w:sz="2" w:space="0" w:color="000000"/>
              <w:right w:val="single" w:sz="2" w:space="0" w:color="000000"/>
            </w:tcBorders>
          </w:tcPr>
          <w:p w14:paraId="2CEC9527" w14:textId="77777777" w:rsidR="002570CE" w:rsidRDefault="00250594">
            <w:r>
              <w:rPr>
                <w:rFonts w:ascii="Arial" w:eastAsia="Arial" w:hAnsi="Arial" w:cs="Arial"/>
                <w:sz w:val="20"/>
              </w:rPr>
              <w:t xml:space="preserve">  </w:t>
            </w:r>
          </w:p>
        </w:tc>
        <w:tc>
          <w:tcPr>
            <w:tcW w:w="569" w:type="dxa"/>
            <w:tcBorders>
              <w:top w:val="single" w:sz="2" w:space="0" w:color="000000"/>
              <w:left w:val="single" w:sz="2" w:space="0" w:color="000000"/>
              <w:bottom w:val="single" w:sz="2" w:space="0" w:color="000000"/>
              <w:right w:val="single" w:sz="2" w:space="0" w:color="000000"/>
            </w:tcBorders>
          </w:tcPr>
          <w:p w14:paraId="0B22B2CB" w14:textId="77777777" w:rsidR="002570CE" w:rsidRDefault="00250594">
            <w:r>
              <w:rPr>
                <w:rFonts w:ascii="Arial" w:eastAsia="Arial" w:hAnsi="Arial" w:cs="Arial"/>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4D31BD02" w14:textId="77777777" w:rsidR="002570CE" w:rsidRDefault="00250594">
            <w:r>
              <w:rPr>
                <w:rFonts w:ascii="Arial" w:eastAsia="Arial" w:hAnsi="Arial" w:cs="Arial"/>
                <w:sz w:val="20"/>
              </w:rPr>
              <w:t xml:space="preserve">  </w:t>
            </w:r>
          </w:p>
        </w:tc>
      </w:tr>
      <w:tr w:rsidR="002570CE" w14:paraId="4194A5A3" w14:textId="77777777" w:rsidTr="00607C23">
        <w:trPr>
          <w:trHeight w:val="396"/>
        </w:trPr>
        <w:tc>
          <w:tcPr>
            <w:tcW w:w="7659" w:type="dxa"/>
            <w:tcBorders>
              <w:top w:val="single" w:sz="2" w:space="0" w:color="000000"/>
              <w:left w:val="single" w:sz="2" w:space="0" w:color="000000"/>
              <w:bottom w:val="single" w:sz="2" w:space="0" w:color="000000"/>
              <w:right w:val="single" w:sz="2" w:space="0" w:color="000000"/>
            </w:tcBorders>
          </w:tcPr>
          <w:p w14:paraId="3B2C3373" w14:textId="77777777" w:rsidR="002570CE" w:rsidRDefault="00250594">
            <w:pPr>
              <w:ind w:left="392"/>
            </w:pPr>
            <w:r>
              <w:rPr>
                <w:rFonts w:ascii="Arial" w:eastAsia="Arial" w:hAnsi="Arial" w:cs="Arial"/>
                <w:sz w:val="20"/>
              </w:rPr>
              <w:t xml:space="preserve">Section 255 – Enrolment of students  </w:t>
            </w:r>
          </w:p>
        </w:tc>
        <w:tc>
          <w:tcPr>
            <w:tcW w:w="613" w:type="dxa"/>
            <w:tcBorders>
              <w:top w:val="single" w:sz="2" w:space="0" w:color="000000"/>
              <w:left w:val="single" w:sz="2" w:space="0" w:color="000000"/>
              <w:bottom w:val="single" w:sz="2" w:space="0" w:color="000000"/>
              <w:right w:val="single" w:sz="2" w:space="0" w:color="000000"/>
            </w:tcBorders>
          </w:tcPr>
          <w:p w14:paraId="29BEA0AA" w14:textId="77777777" w:rsidR="002570CE" w:rsidRDefault="00250594">
            <w:r>
              <w:rPr>
                <w:rFonts w:ascii="Arial" w:eastAsia="Arial" w:hAnsi="Arial" w:cs="Arial"/>
                <w:sz w:val="20"/>
              </w:rPr>
              <w:t xml:space="preserve">  </w:t>
            </w:r>
          </w:p>
        </w:tc>
        <w:tc>
          <w:tcPr>
            <w:tcW w:w="569" w:type="dxa"/>
            <w:tcBorders>
              <w:top w:val="single" w:sz="2" w:space="0" w:color="000000"/>
              <w:left w:val="single" w:sz="2" w:space="0" w:color="000000"/>
              <w:bottom w:val="single" w:sz="2" w:space="0" w:color="000000"/>
              <w:right w:val="single" w:sz="2" w:space="0" w:color="000000"/>
            </w:tcBorders>
          </w:tcPr>
          <w:p w14:paraId="11266417" w14:textId="77777777" w:rsidR="002570CE" w:rsidRDefault="00250594">
            <w:r>
              <w:rPr>
                <w:rFonts w:ascii="Arial" w:eastAsia="Arial" w:hAnsi="Arial" w:cs="Arial"/>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08DA8107" w14:textId="77777777" w:rsidR="002570CE" w:rsidRDefault="00250594">
            <w:r>
              <w:rPr>
                <w:rFonts w:ascii="Arial" w:eastAsia="Arial" w:hAnsi="Arial" w:cs="Arial"/>
                <w:sz w:val="20"/>
              </w:rPr>
              <w:t xml:space="preserve">  </w:t>
            </w:r>
          </w:p>
        </w:tc>
      </w:tr>
      <w:tr w:rsidR="002570CE" w14:paraId="5B273C04" w14:textId="77777777" w:rsidTr="00607C23">
        <w:trPr>
          <w:trHeight w:val="480"/>
        </w:trPr>
        <w:tc>
          <w:tcPr>
            <w:tcW w:w="7659" w:type="dxa"/>
            <w:tcBorders>
              <w:top w:val="single" w:sz="2" w:space="0" w:color="000000"/>
              <w:left w:val="single" w:sz="2" w:space="0" w:color="000000"/>
              <w:bottom w:val="single" w:sz="2" w:space="0" w:color="000000"/>
              <w:right w:val="nil"/>
            </w:tcBorders>
          </w:tcPr>
          <w:p w14:paraId="7EA32B9D" w14:textId="698FA43D" w:rsidR="002570CE" w:rsidRDefault="00250594">
            <w:r>
              <w:rPr>
                <w:rFonts w:ascii="Arial" w:eastAsia="Arial" w:hAnsi="Arial" w:cs="Arial"/>
                <w:b/>
                <w:sz w:val="20"/>
              </w:rPr>
              <w:t>Programme Approval, Recognition, and Accreditation Rules 202</w:t>
            </w:r>
            <w:r w:rsidR="0030454D">
              <w:rPr>
                <w:rFonts w:ascii="Arial" w:eastAsia="Arial" w:hAnsi="Arial" w:cs="Arial"/>
                <w:b/>
                <w:sz w:val="20"/>
              </w:rPr>
              <w:t>5</w:t>
            </w:r>
            <w:r>
              <w:rPr>
                <w:rFonts w:ascii="Arial" w:eastAsia="Arial" w:hAnsi="Arial" w:cs="Arial"/>
                <w:sz w:val="20"/>
              </w:rPr>
              <w:t xml:space="preserve"> </w:t>
            </w:r>
          </w:p>
        </w:tc>
        <w:tc>
          <w:tcPr>
            <w:tcW w:w="1782" w:type="dxa"/>
            <w:gridSpan w:val="3"/>
            <w:tcBorders>
              <w:top w:val="single" w:sz="2" w:space="0" w:color="000000"/>
              <w:left w:val="nil"/>
              <w:bottom w:val="single" w:sz="2" w:space="0" w:color="000000"/>
              <w:right w:val="single" w:sz="2" w:space="0" w:color="000000"/>
            </w:tcBorders>
          </w:tcPr>
          <w:p w14:paraId="54CD183A" w14:textId="77777777" w:rsidR="002570CE" w:rsidRDefault="00250594">
            <w:pPr>
              <w:ind w:left="613"/>
            </w:pPr>
            <w:r>
              <w:rPr>
                <w:rFonts w:ascii="Arial" w:eastAsia="Arial" w:hAnsi="Arial" w:cs="Arial"/>
                <w:sz w:val="20"/>
              </w:rPr>
              <w:t xml:space="preserve"> </w:t>
            </w:r>
          </w:p>
        </w:tc>
      </w:tr>
      <w:tr w:rsidR="002570CE" w14:paraId="3475F752" w14:textId="77777777" w:rsidTr="00607C23">
        <w:trPr>
          <w:trHeight w:val="571"/>
        </w:trPr>
        <w:tc>
          <w:tcPr>
            <w:tcW w:w="7659" w:type="dxa"/>
            <w:tcBorders>
              <w:top w:val="single" w:sz="2" w:space="0" w:color="000000"/>
              <w:left w:val="single" w:sz="2" w:space="0" w:color="000000"/>
              <w:bottom w:val="single" w:sz="2" w:space="0" w:color="000000"/>
              <w:right w:val="single" w:sz="2" w:space="0" w:color="000000"/>
            </w:tcBorders>
          </w:tcPr>
          <w:p w14:paraId="0B364238" w14:textId="77777777" w:rsidR="002570CE" w:rsidRDefault="00250594">
            <w:pPr>
              <w:ind w:left="392" w:right="60"/>
            </w:pPr>
            <w:r>
              <w:rPr>
                <w:rFonts w:ascii="Arial" w:eastAsia="Arial" w:hAnsi="Arial" w:cs="Arial"/>
                <w:sz w:val="20"/>
              </w:rPr>
              <w:t xml:space="preserve">Part 5 – Maintaining programme approval, New Zealand programme recognition and accreditation </w:t>
            </w:r>
          </w:p>
        </w:tc>
        <w:tc>
          <w:tcPr>
            <w:tcW w:w="613" w:type="dxa"/>
            <w:tcBorders>
              <w:top w:val="single" w:sz="2" w:space="0" w:color="000000"/>
              <w:left w:val="single" w:sz="2" w:space="0" w:color="000000"/>
              <w:bottom w:val="single" w:sz="2" w:space="0" w:color="000000"/>
              <w:right w:val="single" w:sz="2" w:space="0" w:color="000000"/>
            </w:tcBorders>
          </w:tcPr>
          <w:p w14:paraId="3B970CE0" w14:textId="77777777" w:rsidR="002570CE" w:rsidRDefault="00250594">
            <w:r>
              <w:rPr>
                <w:rFonts w:ascii="Arial" w:eastAsia="Arial" w:hAnsi="Arial" w:cs="Arial"/>
                <w:sz w:val="20"/>
              </w:rPr>
              <w:t xml:space="preserve"> </w:t>
            </w:r>
          </w:p>
        </w:tc>
        <w:tc>
          <w:tcPr>
            <w:tcW w:w="569" w:type="dxa"/>
            <w:tcBorders>
              <w:top w:val="single" w:sz="2" w:space="0" w:color="000000"/>
              <w:left w:val="single" w:sz="2" w:space="0" w:color="000000"/>
              <w:bottom w:val="single" w:sz="2" w:space="0" w:color="000000"/>
              <w:right w:val="single" w:sz="2" w:space="0" w:color="000000"/>
            </w:tcBorders>
          </w:tcPr>
          <w:p w14:paraId="2CD5BF7F" w14:textId="77777777" w:rsidR="002570CE" w:rsidRDefault="00250594">
            <w:r>
              <w:rPr>
                <w:rFonts w:ascii="Arial" w:eastAsia="Arial" w:hAnsi="Arial" w:cs="Arial"/>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1F2047FA" w14:textId="77777777" w:rsidR="002570CE" w:rsidRDefault="00250594">
            <w:r>
              <w:rPr>
                <w:rFonts w:ascii="Arial" w:eastAsia="Arial" w:hAnsi="Arial" w:cs="Arial"/>
                <w:sz w:val="20"/>
              </w:rPr>
              <w:t xml:space="preserve"> </w:t>
            </w:r>
          </w:p>
        </w:tc>
      </w:tr>
      <w:tr w:rsidR="002570CE" w14:paraId="3724EAD7" w14:textId="77777777" w:rsidTr="00607C23">
        <w:trPr>
          <w:trHeight w:val="394"/>
        </w:trPr>
        <w:tc>
          <w:tcPr>
            <w:tcW w:w="7659" w:type="dxa"/>
            <w:tcBorders>
              <w:top w:val="single" w:sz="2" w:space="0" w:color="000000"/>
              <w:left w:val="single" w:sz="2" w:space="0" w:color="000000"/>
              <w:bottom w:val="single" w:sz="2" w:space="0" w:color="000000"/>
              <w:right w:val="single" w:sz="2" w:space="0" w:color="000000"/>
            </w:tcBorders>
          </w:tcPr>
          <w:p w14:paraId="2C9DD2CA" w14:textId="77777777" w:rsidR="002570CE" w:rsidRDefault="00250594">
            <w:pPr>
              <w:ind w:left="392"/>
            </w:pPr>
            <w:r>
              <w:rPr>
                <w:rFonts w:ascii="Arial" w:eastAsia="Arial" w:hAnsi="Arial" w:cs="Arial"/>
                <w:sz w:val="20"/>
              </w:rPr>
              <w:t xml:space="preserve">Part 7, Rule 20– Use of sub-contractors </w:t>
            </w:r>
          </w:p>
        </w:tc>
        <w:tc>
          <w:tcPr>
            <w:tcW w:w="613" w:type="dxa"/>
            <w:tcBorders>
              <w:top w:val="single" w:sz="2" w:space="0" w:color="000000"/>
              <w:left w:val="single" w:sz="2" w:space="0" w:color="000000"/>
              <w:bottom w:val="single" w:sz="2" w:space="0" w:color="000000"/>
              <w:right w:val="single" w:sz="2" w:space="0" w:color="000000"/>
            </w:tcBorders>
          </w:tcPr>
          <w:p w14:paraId="3DAC6C98" w14:textId="77777777" w:rsidR="002570CE" w:rsidRDefault="00250594">
            <w:r>
              <w:rPr>
                <w:rFonts w:ascii="Arial" w:eastAsia="Arial" w:hAnsi="Arial" w:cs="Arial"/>
                <w:sz w:val="20"/>
              </w:rPr>
              <w:t xml:space="preserve"> </w:t>
            </w:r>
          </w:p>
        </w:tc>
        <w:tc>
          <w:tcPr>
            <w:tcW w:w="569" w:type="dxa"/>
            <w:tcBorders>
              <w:top w:val="single" w:sz="2" w:space="0" w:color="000000"/>
              <w:left w:val="single" w:sz="2" w:space="0" w:color="000000"/>
              <w:bottom w:val="single" w:sz="2" w:space="0" w:color="000000"/>
              <w:right w:val="single" w:sz="2" w:space="0" w:color="000000"/>
            </w:tcBorders>
          </w:tcPr>
          <w:p w14:paraId="1ACEDB90" w14:textId="77777777" w:rsidR="002570CE" w:rsidRDefault="00250594">
            <w:r>
              <w:rPr>
                <w:rFonts w:ascii="Arial" w:eastAsia="Arial" w:hAnsi="Arial" w:cs="Arial"/>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0CC9DCB6" w14:textId="77777777" w:rsidR="002570CE" w:rsidRDefault="00250594">
            <w:r>
              <w:rPr>
                <w:rFonts w:ascii="Arial" w:eastAsia="Arial" w:hAnsi="Arial" w:cs="Arial"/>
                <w:sz w:val="20"/>
              </w:rPr>
              <w:t xml:space="preserve"> </w:t>
            </w:r>
          </w:p>
        </w:tc>
      </w:tr>
      <w:tr w:rsidR="002570CE" w14:paraId="74666E2C" w14:textId="77777777" w:rsidTr="00607C23">
        <w:trPr>
          <w:trHeight w:val="394"/>
        </w:trPr>
        <w:tc>
          <w:tcPr>
            <w:tcW w:w="7659" w:type="dxa"/>
            <w:tcBorders>
              <w:top w:val="single" w:sz="2" w:space="0" w:color="000000"/>
              <w:left w:val="single" w:sz="2" w:space="0" w:color="000000"/>
              <w:bottom w:val="single" w:sz="2" w:space="0" w:color="000000"/>
              <w:right w:val="single" w:sz="2" w:space="0" w:color="000000"/>
            </w:tcBorders>
          </w:tcPr>
          <w:p w14:paraId="1E5200D7" w14:textId="77777777" w:rsidR="002570CE" w:rsidRDefault="00250594">
            <w:pPr>
              <w:ind w:left="392"/>
            </w:pPr>
            <w:r>
              <w:rPr>
                <w:rFonts w:ascii="Arial" w:eastAsia="Arial" w:hAnsi="Arial" w:cs="Arial"/>
                <w:sz w:val="20"/>
              </w:rPr>
              <w:t xml:space="preserve">Part 7, Rule 22– English language requirements for international students  </w:t>
            </w:r>
          </w:p>
        </w:tc>
        <w:tc>
          <w:tcPr>
            <w:tcW w:w="613" w:type="dxa"/>
            <w:tcBorders>
              <w:top w:val="single" w:sz="2" w:space="0" w:color="000000"/>
              <w:left w:val="single" w:sz="2" w:space="0" w:color="000000"/>
              <w:bottom w:val="single" w:sz="2" w:space="0" w:color="000000"/>
              <w:right w:val="single" w:sz="2" w:space="0" w:color="000000"/>
            </w:tcBorders>
          </w:tcPr>
          <w:p w14:paraId="4AF6FD90" w14:textId="77777777" w:rsidR="002570CE" w:rsidRDefault="00250594">
            <w:r>
              <w:rPr>
                <w:rFonts w:ascii="Arial" w:eastAsia="Arial" w:hAnsi="Arial" w:cs="Arial"/>
                <w:sz w:val="20"/>
              </w:rPr>
              <w:t xml:space="preserve"> </w:t>
            </w:r>
          </w:p>
        </w:tc>
        <w:tc>
          <w:tcPr>
            <w:tcW w:w="569" w:type="dxa"/>
            <w:tcBorders>
              <w:top w:val="single" w:sz="2" w:space="0" w:color="000000"/>
              <w:left w:val="single" w:sz="2" w:space="0" w:color="000000"/>
              <w:bottom w:val="single" w:sz="2" w:space="0" w:color="000000"/>
              <w:right w:val="single" w:sz="2" w:space="0" w:color="000000"/>
            </w:tcBorders>
          </w:tcPr>
          <w:p w14:paraId="006A65C4" w14:textId="77777777" w:rsidR="002570CE" w:rsidRDefault="00250594">
            <w:r>
              <w:rPr>
                <w:rFonts w:ascii="Arial" w:eastAsia="Arial" w:hAnsi="Arial" w:cs="Arial"/>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0CCECBA0" w14:textId="77777777" w:rsidR="002570CE" w:rsidRDefault="00250594">
            <w:r>
              <w:rPr>
                <w:rFonts w:ascii="Arial" w:eastAsia="Arial" w:hAnsi="Arial" w:cs="Arial"/>
                <w:sz w:val="20"/>
              </w:rPr>
              <w:t xml:space="preserve"> </w:t>
            </w:r>
          </w:p>
        </w:tc>
      </w:tr>
      <w:tr w:rsidR="002570CE" w14:paraId="40730CE4" w14:textId="77777777" w:rsidTr="00607C23">
        <w:trPr>
          <w:trHeight w:val="482"/>
        </w:trPr>
        <w:tc>
          <w:tcPr>
            <w:tcW w:w="7659" w:type="dxa"/>
            <w:tcBorders>
              <w:top w:val="single" w:sz="2" w:space="0" w:color="000000"/>
              <w:left w:val="single" w:sz="2" w:space="0" w:color="000000"/>
              <w:bottom w:val="single" w:sz="2" w:space="0" w:color="000000"/>
              <w:right w:val="nil"/>
            </w:tcBorders>
          </w:tcPr>
          <w:p w14:paraId="189D8A68" w14:textId="05A1763A" w:rsidR="002570CE" w:rsidRDefault="00250594">
            <w:pPr>
              <w:ind w:left="108"/>
            </w:pPr>
            <w:r>
              <w:rPr>
                <w:rFonts w:ascii="Arial" w:eastAsia="Arial" w:hAnsi="Arial" w:cs="Arial"/>
                <w:b/>
                <w:sz w:val="20"/>
              </w:rPr>
              <w:t>Micro-credential</w:t>
            </w:r>
            <w:r w:rsidR="002B14FA">
              <w:rPr>
                <w:rStyle w:val="FootnoteReference"/>
                <w:rFonts w:ascii="Arial" w:eastAsia="Arial" w:hAnsi="Arial" w:cs="Arial"/>
                <w:b/>
                <w:sz w:val="20"/>
              </w:rPr>
              <w:footnoteReference w:id="3"/>
            </w:r>
            <w:r>
              <w:rPr>
                <w:rFonts w:ascii="Arial" w:eastAsia="Arial" w:hAnsi="Arial" w:cs="Arial"/>
                <w:b/>
                <w:sz w:val="20"/>
              </w:rPr>
              <w:t xml:space="preserve"> Approval and Accreditation Rules 202</w:t>
            </w:r>
            <w:r w:rsidR="0030454D">
              <w:rPr>
                <w:rFonts w:ascii="Arial" w:eastAsia="Arial" w:hAnsi="Arial" w:cs="Arial"/>
                <w:b/>
                <w:sz w:val="20"/>
              </w:rPr>
              <w:t>5</w:t>
            </w:r>
            <w:r>
              <w:rPr>
                <w:rFonts w:ascii="Arial" w:eastAsia="Arial" w:hAnsi="Arial" w:cs="Arial"/>
                <w:sz w:val="20"/>
              </w:rPr>
              <w:t xml:space="preserve"> </w:t>
            </w:r>
          </w:p>
        </w:tc>
        <w:tc>
          <w:tcPr>
            <w:tcW w:w="1782" w:type="dxa"/>
            <w:gridSpan w:val="3"/>
            <w:tcBorders>
              <w:top w:val="single" w:sz="2" w:space="0" w:color="000000"/>
              <w:left w:val="nil"/>
              <w:bottom w:val="single" w:sz="2" w:space="0" w:color="000000"/>
              <w:right w:val="single" w:sz="2" w:space="0" w:color="000000"/>
            </w:tcBorders>
          </w:tcPr>
          <w:p w14:paraId="6ED36FC0" w14:textId="77777777" w:rsidR="002570CE" w:rsidRDefault="00250594">
            <w:pPr>
              <w:ind w:left="613"/>
            </w:pPr>
            <w:r>
              <w:rPr>
                <w:rFonts w:ascii="Arial" w:eastAsia="Arial" w:hAnsi="Arial" w:cs="Arial"/>
                <w:sz w:val="20"/>
              </w:rPr>
              <w:t xml:space="preserve"> </w:t>
            </w:r>
          </w:p>
        </w:tc>
      </w:tr>
      <w:tr w:rsidR="002570CE" w14:paraId="7D09B990" w14:textId="77777777" w:rsidTr="00607C23">
        <w:trPr>
          <w:trHeight w:val="391"/>
        </w:trPr>
        <w:tc>
          <w:tcPr>
            <w:tcW w:w="7659" w:type="dxa"/>
            <w:tcBorders>
              <w:top w:val="single" w:sz="2" w:space="0" w:color="000000"/>
              <w:left w:val="single" w:sz="2" w:space="0" w:color="000000"/>
              <w:bottom w:val="single" w:sz="2" w:space="0" w:color="000000"/>
              <w:right w:val="single" w:sz="2" w:space="0" w:color="000000"/>
            </w:tcBorders>
          </w:tcPr>
          <w:p w14:paraId="18C24F49" w14:textId="77777777" w:rsidR="002570CE" w:rsidRDefault="00250594">
            <w:pPr>
              <w:ind w:left="392"/>
            </w:pPr>
            <w:r>
              <w:rPr>
                <w:rFonts w:ascii="Arial" w:eastAsia="Arial" w:hAnsi="Arial" w:cs="Arial"/>
                <w:sz w:val="20"/>
              </w:rPr>
              <w:t xml:space="preserve">Part 5 – Maintaining micro-credential approval and accreditation </w:t>
            </w:r>
          </w:p>
        </w:tc>
        <w:tc>
          <w:tcPr>
            <w:tcW w:w="613" w:type="dxa"/>
            <w:tcBorders>
              <w:top w:val="single" w:sz="2" w:space="0" w:color="000000"/>
              <w:left w:val="single" w:sz="2" w:space="0" w:color="000000"/>
              <w:bottom w:val="single" w:sz="2" w:space="0" w:color="000000"/>
              <w:right w:val="single" w:sz="2" w:space="0" w:color="000000"/>
            </w:tcBorders>
          </w:tcPr>
          <w:p w14:paraId="71686FCB" w14:textId="77777777" w:rsidR="002570CE" w:rsidRDefault="00250594">
            <w:r>
              <w:rPr>
                <w:rFonts w:ascii="Arial" w:eastAsia="Arial" w:hAnsi="Arial" w:cs="Arial"/>
                <w:sz w:val="20"/>
              </w:rPr>
              <w:t xml:space="preserve"> </w:t>
            </w:r>
          </w:p>
        </w:tc>
        <w:tc>
          <w:tcPr>
            <w:tcW w:w="569" w:type="dxa"/>
            <w:tcBorders>
              <w:top w:val="single" w:sz="2" w:space="0" w:color="000000"/>
              <w:left w:val="single" w:sz="2" w:space="0" w:color="000000"/>
              <w:bottom w:val="single" w:sz="2" w:space="0" w:color="000000"/>
              <w:right w:val="single" w:sz="2" w:space="0" w:color="000000"/>
            </w:tcBorders>
          </w:tcPr>
          <w:p w14:paraId="4E95BB80" w14:textId="77777777" w:rsidR="002570CE" w:rsidRDefault="00250594">
            <w:r>
              <w:rPr>
                <w:rFonts w:ascii="Arial" w:eastAsia="Arial" w:hAnsi="Arial" w:cs="Arial"/>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614707F9" w14:textId="77777777" w:rsidR="002570CE" w:rsidRDefault="00250594">
            <w:r>
              <w:rPr>
                <w:rFonts w:ascii="Arial" w:eastAsia="Arial" w:hAnsi="Arial" w:cs="Arial"/>
                <w:sz w:val="20"/>
              </w:rPr>
              <w:t xml:space="preserve"> </w:t>
            </w:r>
          </w:p>
        </w:tc>
      </w:tr>
      <w:tr w:rsidR="002570CE" w14:paraId="567F1BFF" w14:textId="77777777" w:rsidTr="00607C23">
        <w:trPr>
          <w:trHeight w:val="396"/>
        </w:trPr>
        <w:tc>
          <w:tcPr>
            <w:tcW w:w="7659" w:type="dxa"/>
            <w:tcBorders>
              <w:top w:val="single" w:sz="2" w:space="0" w:color="000000"/>
              <w:left w:val="single" w:sz="2" w:space="0" w:color="000000"/>
              <w:bottom w:val="single" w:sz="2" w:space="0" w:color="000000"/>
              <w:right w:val="single" w:sz="2" w:space="0" w:color="000000"/>
            </w:tcBorders>
          </w:tcPr>
          <w:p w14:paraId="7920CEE8" w14:textId="77777777" w:rsidR="002570CE" w:rsidRDefault="00250594">
            <w:pPr>
              <w:ind w:left="392"/>
            </w:pPr>
            <w:r>
              <w:rPr>
                <w:rFonts w:ascii="Arial" w:eastAsia="Arial" w:hAnsi="Arial" w:cs="Arial"/>
                <w:sz w:val="20"/>
              </w:rPr>
              <w:t xml:space="preserve">Part 7, Rule 14 – Use of sub-contractors </w:t>
            </w:r>
          </w:p>
        </w:tc>
        <w:tc>
          <w:tcPr>
            <w:tcW w:w="613" w:type="dxa"/>
            <w:tcBorders>
              <w:top w:val="single" w:sz="2" w:space="0" w:color="000000"/>
              <w:left w:val="single" w:sz="2" w:space="0" w:color="000000"/>
              <w:bottom w:val="single" w:sz="2" w:space="0" w:color="000000"/>
              <w:right w:val="single" w:sz="2" w:space="0" w:color="000000"/>
            </w:tcBorders>
          </w:tcPr>
          <w:p w14:paraId="7AAE9563" w14:textId="77777777" w:rsidR="002570CE" w:rsidRDefault="00250594">
            <w:r>
              <w:rPr>
                <w:rFonts w:ascii="Arial" w:eastAsia="Arial" w:hAnsi="Arial" w:cs="Arial"/>
                <w:sz w:val="20"/>
              </w:rPr>
              <w:t xml:space="preserve"> </w:t>
            </w:r>
          </w:p>
        </w:tc>
        <w:tc>
          <w:tcPr>
            <w:tcW w:w="569" w:type="dxa"/>
            <w:tcBorders>
              <w:top w:val="single" w:sz="2" w:space="0" w:color="000000"/>
              <w:left w:val="single" w:sz="2" w:space="0" w:color="000000"/>
              <w:bottom w:val="single" w:sz="2" w:space="0" w:color="000000"/>
              <w:right w:val="single" w:sz="2" w:space="0" w:color="000000"/>
            </w:tcBorders>
          </w:tcPr>
          <w:p w14:paraId="16A5E197" w14:textId="77777777" w:rsidR="002570CE" w:rsidRDefault="00250594">
            <w:r>
              <w:rPr>
                <w:rFonts w:ascii="Arial" w:eastAsia="Arial" w:hAnsi="Arial" w:cs="Arial"/>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74CC239C" w14:textId="77777777" w:rsidR="002570CE" w:rsidRDefault="00250594">
            <w:r>
              <w:rPr>
                <w:rFonts w:ascii="Arial" w:eastAsia="Arial" w:hAnsi="Arial" w:cs="Arial"/>
                <w:sz w:val="20"/>
              </w:rPr>
              <w:t xml:space="preserve"> </w:t>
            </w:r>
          </w:p>
        </w:tc>
      </w:tr>
      <w:tr w:rsidR="002570CE" w14:paraId="7C0A7DD7" w14:textId="77777777" w:rsidTr="00607C23">
        <w:trPr>
          <w:trHeight w:val="571"/>
        </w:trPr>
        <w:tc>
          <w:tcPr>
            <w:tcW w:w="7659" w:type="dxa"/>
            <w:tcBorders>
              <w:top w:val="single" w:sz="2" w:space="0" w:color="000000"/>
              <w:left w:val="single" w:sz="2" w:space="0" w:color="000000"/>
              <w:bottom w:val="single" w:sz="2" w:space="0" w:color="000000"/>
              <w:right w:val="single" w:sz="2" w:space="0" w:color="000000"/>
            </w:tcBorders>
          </w:tcPr>
          <w:p w14:paraId="6561D715" w14:textId="77777777" w:rsidR="002570CE" w:rsidRDefault="00250594">
            <w:pPr>
              <w:ind w:left="108"/>
            </w:pPr>
            <w:r>
              <w:rPr>
                <w:rFonts w:ascii="Arial" w:eastAsia="Arial" w:hAnsi="Arial" w:cs="Arial"/>
                <w:b/>
                <w:sz w:val="20"/>
              </w:rPr>
              <w:t>Consent to Assess Against Standards on the Directory of Assessment and Skill Standards Rules 2022</w:t>
            </w:r>
            <w:r>
              <w:rPr>
                <w:rFonts w:ascii="Arial" w:eastAsia="Arial" w:hAnsi="Arial" w:cs="Arial"/>
                <w:sz w:val="20"/>
              </w:rPr>
              <w:t xml:space="preserve"> </w:t>
            </w:r>
          </w:p>
        </w:tc>
        <w:tc>
          <w:tcPr>
            <w:tcW w:w="613" w:type="dxa"/>
            <w:tcBorders>
              <w:top w:val="single" w:sz="2" w:space="0" w:color="000000"/>
              <w:left w:val="single" w:sz="2" w:space="0" w:color="000000"/>
              <w:bottom w:val="single" w:sz="2" w:space="0" w:color="000000"/>
              <w:right w:val="single" w:sz="2" w:space="0" w:color="000000"/>
            </w:tcBorders>
          </w:tcPr>
          <w:p w14:paraId="75852B79" w14:textId="77777777" w:rsidR="002570CE" w:rsidRDefault="00250594">
            <w:r>
              <w:rPr>
                <w:rFonts w:ascii="Arial" w:eastAsia="Arial" w:hAnsi="Arial" w:cs="Arial"/>
                <w:sz w:val="20"/>
              </w:rPr>
              <w:t xml:space="preserve">  </w:t>
            </w:r>
          </w:p>
        </w:tc>
        <w:tc>
          <w:tcPr>
            <w:tcW w:w="569" w:type="dxa"/>
            <w:tcBorders>
              <w:top w:val="single" w:sz="2" w:space="0" w:color="000000"/>
              <w:left w:val="single" w:sz="2" w:space="0" w:color="000000"/>
              <w:bottom w:val="single" w:sz="2" w:space="0" w:color="000000"/>
              <w:right w:val="single" w:sz="2" w:space="0" w:color="000000"/>
            </w:tcBorders>
          </w:tcPr>
          <w:p w14:paraId="10E1C1E9" w14:textId="77777777" w:rsidR="002570CE" w:rsidRDefault="00250594">
            <w:r>
              <w:rPr>
                <w:rFonts w:ascii="Arial" w:eastAsia="Arial" w:hAnsi="Arial" w:cs="Arial"/>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3FD8D259" w14:textId="77777777" w:rsidR="002570CE" w:rsidRDefault="00250594">
            <w:r>
              <w:rPr>
                <w:rFonts w:ascii="Arial" w:eastAsia="Arial" w:hAnsi="Arial" w:cs="Arial"/>
                <w:sz w:val="20"/>
              </w:rPr>
              <w:t xml:space="preserve">  </w:t>
            </w:r>
          </w:p>
        </w:tc>
      </w:tr>
      <w:tr w:rsidR="002570CE" w14:paraId="55B63844" w14:textId="77777777" w:rsidTr="00607C23">
        <w:trPr>
          <w:trHeight w:val="482"/>
        </w:trPr>
        <w:tc>
          <w:tcPr>
            <w:tcW w:w="7659" w:type="dxa"/>
            <w:tcBorders>
              <w:top w:val="single" w:sz="2" w:space="0" w:color="000000"/>
              <w:left w:val="single" w:sz="2" w:space="0" w:color="000000"/>
              <w:bottom w:val="single" w:sz="2" w:space="0" w:color="000000"/>
              <w:right w:val="nil"/>
            </w:tcBorders>
          </w:tcPr>
          <w:p w14:paraId="398A9552" w14:textId="77777777" w:rsidR="002570CE" w:rsidRDefault="00250594">
            <w:pPr>
              <w:ind w:left="392"/>
            </w:pPr>
            <w:r>
              <w:rPr>
                <w:rFonts w:ascii="Arial" w:eastAsia="Arial" w:hAnsi="Arial" w:cs="Arial"/>
                <w:sz w:val="20"/>
              </w:rPr>
              <w:t xml:space="preserve">Part 2 – Maintaining consent and approval </w:t>
            </w:r>
          </w:p>
        </w:tc>
        <w:tc>
          <w:tcPr>
            <w:tcW w:w="1782" w:type="dxa"/>
            <w:gridSpan w:val="3"/>
            <w:tcBorders>
              <w:top w:val="single" w:sz="2" w:space="0" w:color="000000"/>
              <w:left w:val="nil"/>
              <w:bottom w:val="single" w:sz="2" w:space="0" w:color="000000"/>
              <w:right w:val="single" w:sz="2" w:space="0" w:color="000000"/>
            </w:tcBorders>
          </w:tcPr>
          <w:p w14:paraId="148F3A24" w14:textId="77777777" w:rsidR="002570CE" w:rsidRDefault="00250594">
            <w:pPr>
              <w:ind w:left="613"/>
            </w:pPr>
            <w:r>
              <w:rPr>
                <w:rFonts w:ascii="Arial" w:eastAsia="Arial" w:hAnsi="Arial" w:cs="Arial"/>
                <w:sz w:val="20"/>
              </w:rPr>
              <w:t xml:space="preserve"> </w:t>
            </w:r>
          </w:p>
        </w:tc>
      </w:tr>
      <w:tr w:rsidR="002570CE" w14:paraId="39E25637" w14:textId="77777777" w:rsidTr="00607C23">
        <w:trPr>
          <w:trHeight w:val="396"/>
        </w:trPr>
        <w:tc>
          <w:tcPr>
            <w:tcW w:w="7659" w:type="dxa"/>
            <w:tcBorders>
              <w:top w:val="single" w:sz="2" w:space="0" w:color="000000"/>
              <w:left w:val="single" w:sz="2" w:space="0" w:color="000000"/>
              <w:bottom w:val="single" w:sz="2" w:space="0" w:color="000000"/>
              <w:right w:val="single" w:sz="2" w:space="0" w:color="000000"/>
            </w:tcBorders>
          </w:tcPr>
          <w:p w14:paraId="4A996397" w14:textId="77777777" w:rsidR="002570CE" w:rsidRDefault="00250594">
            <w:pPr>
              <w:ind w:left="108"/>
            </w:pPr>
            <w:r>
              <w:rPr>
                <w:rFonts w:ascii="Arial" w:eastAsia="Arial" w:hAnsi="Arial" w:cs="Arial"/>
                <w:b/>
                <w:sz w:val="20"/>
              </w:rPr>
              <w:t>Offshore Programme Delivery Rules 2022</w:t>
            </w:r>
            <w:r>
              <w:rPr>
                <w:rFonts w:ascii="Arial" w:eastAsia="Arial" w:hAnsi="Arial" w:cs="Arial"/>
                <w:sz w:val="20"/>
              </w:rPr>
              <w:t xml:space="preserve"> </w:t>
            </w:r>
          </w:p>
        </w:tc>
        <w:tc>
          <w:tcPr>
            <w:tcW w:w="613" w:type="dxa"/>
            <w:tcBorders>
              <w:top w:val="single" w:sz="2" w:space="0" w:color="000000"/>
              <w:left w:val="single" w:sz="2" w:space="0" w:color="000000"/>
              <w:bottom w:val="single" w:sz="2" w:space="0" w:color="000000"/>
              <w:right w:val="single" w:sz="2" w:space="0" w:color="000000"/>
            </w:tcBorders>
          </w:tcPr>
          <w:p w14:paraId="798E7E5B" w14:textId="77777777" w:rsidR="002570CE" w:rsidRDefault="00250594">
            <w:r>
              <w:rPr>
                <w:rFonts w:ascii="Arial" w:eastAsia="Arial" w:hAnsi="Arial" w:cs="Arial"/>
                <w:sz w:val="20"/>
              </w:rPr>
              <w:t xml:space="preserve"> </w:t>
            </w:r>
          </w:p>
        </w:tc>
        <w:tc>
          <w:tcPr>
            <w:tcW w:w="569" w:type="dxa"/>
            <w:tcBorders>
              <w:top w:val="single" w:sz="2" w:space="0" w:color="000000"/>
              <w:left w:val="single" w:sz="2" w:space="0" w:color="000000"/>
              <w:bottom w:val="single" w:sz="2" w:space="0" w:color="000000"/>
              <w:right w:val="single" w:sz="2" w:space="0" w:color="000000"/>
            </w:tcBorders>
          </w:tcPr>
          <w:p w14:paraId="6A92557A" w14:textId="77777777" w:rsidR="002570CE" w:rsidRDefault="00250594">
            <w:r>
              <w:rPr>
                <w:rFonts w:ascii="Arial" w:eastAsia="Arial" w:hAnsi="Arial" w:cs="Arial"/>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0AE6233B" w14:textId="77777777" w:rsidR="002570CE" w:rsidRDefault="00250594">
            <w:r>
              <w:rPr>
                <w:rFonts w:ascii="Arial" w:eastAsia="Arial" w:hAnsi="Arial" w:cs="Arial"/>
                <w:sz w:val="20"/>
              </w:rPr>
              <w:t xml:space="preserve"> </w:t>
            </w:r>
          </w:p>
        </w:tc>
      </w:tr>
      <w:tr w:rsidR="002570CE" w14:paraId="35D8E982" w14:textId="77777777" w:rsidTr="00607C23">
        <w:trPr>
          <w:trHeight w:val="396"/>
        </w:trPr>
        <w:tc>
          <w:tcPr>
            <w:tcW w:w="7659" w:type="dxa"/>
            <w:tcBorders>
              <w:top w:val="single" w:sz="2" w:space="0" w:color="000000"/>
              <w:left w:val="single" w:sz="2" w:space="0" w:color="000000"/>
              <w:bottom w:val="single" w:sz="2" w:space="0" w:color="000000"/>
              <w:right w:val="single" w:sz="2" w:space="0" w:color="000000"/>
            </w:tcBorders>
          </w:tcPr>
          <w:p w14:paraId="3B125645" w14:textId="77777777" w:rsidR="002570CE" w:rsidRDefault="00250594">
            <w:pPr>
              <w:ind w:left="392"/>
            </w:pPr>
            <w:r>
              <w:rPr>
                <w:rFonts w:ascii="Arial" w:eastAsia="Arial" w:hAnsi="Arial" w:cs="Arial"/>
                <w:sz w:val="20"/>
              </w:rPr>
              <w:t xml:space="preserve">Rule 9 – Requirements to be met to maintain approval </w:t>
            </w:r>
          </w:p>
        </w:tc>
        <w:tc>
          <w:tcPr>
            <w:tcW w:w="613" w:type="dxa"/>
            <w:tcBorders>
              <w:top w:val="single" w:sz="2" w:space="0" w:color="000000"/>
              <w:left w:val="single" w:sz="2" w:space="0" w:color="000000"/>
              <w:bottom w:val="single" w:sz="2" w:space="0" w:color="000000"/>
              <w:right w:val="single" w:sz="2" w:space="0" w:color="000000"/>
            </w:tcBorders>
          </w:tcPr>
          <w:p w14:paraId="49846A2F" w14:textId="77777777" w:rsidR="002570CE" w:rsidRDefault="00250594">
            <w:r>
              <w:rPr>
                <w:rFonts w:ascii="Arial" w:eastAsia="Arial" w:hAnsi="Arial" w:cs="Arial"/>
                <w:sz w:val="20"/>
              </w:rPr>
              <w:t xml:space="preserve"> </w:t>
            </w:r>
          </w:p>
        </w:tc>
        <w:tc>
          <w:tcPr>
            <w:tcW w:w="569" w:type="dxa"/>
            <w:tcBorders>
              <w:top w:val="single" w:sz="2" w:space="0" w:color="000000"/>
              <w:left w:val="single" w:sz="2" w:space="0" w:color="000000"/>
              <w:bottom w:val="single" w:sz="2" w:space="0" w:color="000000"/>
              <w:right w:val="single" w:sz="2" w:space="0" w:color="000000"/>
            </w:tcBorders>
          </w:tcPr>
          <w:p w14:paraId="77EA7419" w14:textId="77777777" w:rsidR="002570CE" w:rsidRDefault="00250594">
            <w:r>
              <w:rPr>
                <w:rFonts w:ascii="Arial" w:eastAsia="Arial" w:hAnsi="Arial" w:cs="Arial"/>
                <w:sz w:val="20"/>
              </w:rPr>
              <w:t xml:space="preserve"> </w:t>
            </w:r>
          </w:p>
        </w:tc>
        <w:tc>
          <w:tcPr>
            <w:tcW w:w="600" w:type="dxa"/>
            <w:tcBorders>
              <w:top w:val="single" w:sz="2" w:space="0" w:color="000000"/>
              <w:left w:val="single" w:sz="2" w:space="0" w:color="000000"/>
              <w:bottom w:val="single" w:sz="2" w:space="0" w:color="000000"/>
              <w:right w:val="single" w:sz="2" w:space="0" w:color="000000"/>
            </w:tcBorders>
          </w:tcPr>
          <w:p w14:paraId="7874D9EA" w14:textId="77777777" w:rsidR="002570CE" w:rsidRDefault="00250594">
            <w:r>
              <w:rPr>
                <w:rFonts w:ascii="Arial" w:eastAsia="Arial" w:hAnsi="Arial" w:cs="Arial"/>
                <w:sz w:val="20"/>
              </w:rPr>
              <w:t xml:space="preserve"> </w:t>
            </w:r>
          </w:p>
        </w:tc>
      </w:tr>
      <w:tr w:rsidR="002570CE" w14:paraId="35DBB4EA" w14:textId="77777777" w:rsidTr="002B14FA">
        <w:tblPrEx>
          <w:tblCellMar>
            <w:top w:w="129" w:type="dxa"/>
            <w:left w:w="144" w:type="dxa"/>
            <w:right w:w="115" w:type="dxa"/>
          </w:tblCellMar>
        </w:tblPrEx>
        <w:trPr>
          <w:trHeight w:val="2214"/>
        </w:trPr>
        <w:tc>
          <w:tcPr>
            <w:tcW w:w="9453" w:type="dxa"/>
            <w:gridSpan w:val="4"/>
          </w:tcPr>
          <w:p w14:paraId="64CE8B61" w14:textId="77777777" w:rsidR="00607C23" w:rsidRDefault="00607C23" w:rsidP="00607C23">
            <w:pPr>
              <w:contextualSpacing/>
              <w:jc w:val="both"/>
              <w:rPr>
                <w:rFonts w:ascii="Arial" w:eastAsia="Arial" w:hAnsi="Arial" w:cs="Arial"/>
                <w:sz w:val="20"/>
              </w:rPr>
            </w:pPr>
          </w:p>
          <w:p w14:paraId="00AB2BC2" w14:textId="118CF03E" w:rsidR="00752317" w:rsidRDefault="00752317" w:rsidP="001E737F">
            <w:pPr>
              <w:spacing w:after="22" w:line="241" w:lineRule="auto"/>
              <w:ind w:left="10" w:right="456" w:hanging="10"/>
              <w:rPr>
                <w:rFonts w:ascii="Arial" w:eastAsia="Arial" w:hAnsi="Arial" w:cs="Arial"/>
                <w:sz w:val="20"/>
              </w:rPr>
            </w:pPr>
            <w:r w:rsidRPr="00752317">
              <w:rPr>
                <w:rFonts w:ascii="Arial" w:eastAsia="Arial" w:hAnsi="Arial" w:cs="Arial"/>
                <w:sz w:val="20"/>
              </w:rPr>
              <w:t xml:space="preserve">Where you have indicated </w:t>
            </w:r>
            <w:r w:rsidR="001E737F">
              <w:rPr>
                <w:rFonts w:ascii="Arial" w:eastAsia="Arial" w:hAnsi="Arial" w:cs="Arial"/>
                <w:sz w:val="20"/>
              </w:rPr>
              <w:t>that the TEI is not compliant</w:t>
            </w:r>
            <w:r w:rsidRPr="00752317">
              <w:rPr>
                <w:rFonts w:ascii="Arial" w:eastAsia="Arial" w:hAnsi="Arial" w:cs="Arial"/>
                <w:sz w:val="20"/>
              </w:rPr>
              <w:t xml:space="preserve"> with any of the above requirements, you are required to attach and submit an explanation of the non-compliance and any action being taken to address it.  </w:t>
            </w:r>
          </w:p>
          <w:p w14:paraId="25688AAE" w14:textId="77777777" w:rsidR="001E737F" w:rsidRDefault="001E737F" w:rsidP="001E737F">
            <w:pPr>
              <w:spacing w:after="22" w:line="241" w:lineRule="auto"/>
              <w:ind w:left="10" w:right="456" w:hanging="10"/>
              <w:rPr>
                <w:rFonts w:ascii="Arial" w:eastAsia="Arial" w:hAnsi="Arial" w:cs="Arial"/>
                <w:sz w:val="20"/>
              </w:rPr>
            </w:pPr>
          </w:p>
          <w:p w14:paraId="0DEC7BFB" w14:textId="1D0FC2A6" w:rsidR="00607C23" w:rsidRDefault="00607C23" w:rsidP="00607C23">
            <w:pPr>
              <w:spacing w:line="521" w:lineRule="auto"/>
              <w:jc w:val="both"/>
              <w:rPr>
                <w:rFonts w:ascii="Arial" w:eastAsia="Arial" w:hAnsi="Arial" w:cs="Arial"/>
                <w:sz w:val="20"/>
              </w:rPr>
            </w:pPr>
            <w:r>
              <w:rPr>
                <w:rFonts w:ascii="Arial" w:eastAsia="Arial" w:hAnsi="Arial" w:cs="Arial"/>
                <w:sz w:val="20"/>
              </w:rPr>
              <w:t xml:space="preserve">Signature: …………………………………………………………………………………………………………. </w:t>
            </w:r>
          </w:p>
          <w:p w14:paraId="445CFCD0" w14:textId="77777777" w:rsidR="00607C23" w:rsidRDefault="00607C23" w:rsidP="00607C23">
            <w:pPr>
              <w:spacing w:line="521" w:lineRule="auto"/>
              <w:jc w:val="both"/>
              <w:rPr>
                <w:rFonts w:ascii="Arial" w:eastAsia="Arial" w:hAnsi="Arial" w:cs="Arial"/>
                <w:sz w:val="20"/>
              </w:rPr>
            </w:pPr>
            <w:proofErr w:type="gramStart"/>
            <w:r>
              <w:rPr>
                <w:rFonts w:ascii="Arial" w:eastAsia="Arial" w:hAnsi="Arial" w:cs="Arial"/>
                <w:sz w:val="20"/>
              </w:rPr>
              <w:t>Name:…</w:t>
            </w:r>
            <w:proofErr w:type="gramEnd"/>
            <w:r>
              <w:rPr>
                <w:rFonts w:ascii="Arial" w:eastAsia="Arial" w:hAnsi="Arial" w:cs="Arial"/>
                <w:sz w:val="20"/>
              </w:rPr>
              <w:t xml:space="preserve">……………………………………………………………………………………………………………. </w:t>
            </w:r>
          </w:p>
          <w:p w14:paraId="3E5B8CFB" w14:textId="2A51B8DD" w:rsidR="00607C23" w:rsidRDefault="00607C23" w:rsidP="00607C23">
            <w:pPr>
              <w:spacing w:line="521" w:lineRule="auto"/>
              <w:jc w:val="both"/>
            </w:pPr>
            <w:r>
              <w:rPr>
                <w:rFonts w:ascii="Arial" w:eastAsia="Arial" w:hAnsi="Arial" w:cs="Arial"/>
                <w:sz w:val="20"/>
              </w:rPr>
              <w:t xml:space="preserve">Position held at </w:t>
            </w:r>
            <w:r w:rsidR="00856470">
              <w:rPr>
                <w:rFonts w:ascii="Arial" w:eastAsia="Arial" w:hAnsi="Arial" w:cs="Arial"/>
                <w:sz w:val="20"/>
              </w:rPr>
              <w:t>TEI</w:t>
            </w:r>
            <w:r>
              <w:rPr>
                <w:rFonts w:ascii="Arial" w:eastAsia="Arial" w:hAnsi="Arial" w:cs="Arial"/>
                <w:sz w:val="20"/>
              </w:rPr>
              <w:t xml:space="preserve">: …………………………………………………………………………………………… </w:t>
            </w:r>
          </w:p>
          <w:p w14:paraId="2F13B85F" w14:textId="77777777" w:rsidR="00607C23" w:rsidRDefault="00607C23">
            <w:pPr>
              <w:ind w:left="2"/>
              <w:rPr>
                <w:rFonts w:ascii="Arial" w:eastAsia="Arial" w:hAnsi="Arial" w:cs="Arial"/>
                <w:sz w:val="20"/>
              </w:rPr>
            </w:pPr>
            <w:r>
              <w:rPr>
                <w:rFonts w:ascii="Arial" w:eastAsia="Arial" w:hAnsi="Arial" w:cs="Arial"/>
                <w:sz w:val="20"/>
              </w:rPr>
              <w:t xml:space="preserve">Date: ……………………………………………………………………………………………………………… </w:t>
            </w:r>
          </w:p>
          <w:p w14:paraId="347CE14A" w14:textId="00BBF7FF" w:rsidR="002570CE" w:rsidRDefault="00607C23">
            <w:pPr>
              <w:ind w:left="2"/>
            </w:pPr>
            <w:r>
              <w:rPr>
                <w:rFonts w:ascii="Arial" w:eastAsia="Arial" w:hAnsi="Arial" w:cs="Arial"/>
                <w:sz w:val="20"/>
              </w:rPr>
              <w:t xml:space="preserve">                                                   </w:t>
            </w:r>
          </w:p>
        </w:tc>
      </w:tr>
    </w:tbl>
    <w:p w14:paraId="63003DA1" w14:textId="157371D3" w:rsidR="002570CE" w:rsidRDefault="002570CE">
      <w:pPr>
        <w:spacing w:after="0"/>
        <w:ind w:left="14"/>
      </w:pPr>
    </w:p>
    <w:p w14:paraId="1B493BAE" w14:textId="77777777" w:rsidR="002570CE" w:rsidRDefault="00250594">
      <w:pPr>
        <w:spacing w:after="0"/>
        <w:ind w:left="14"/>
      </w:pPr>
      <w:r>
        <w:rPr>
          <w:rFonts w:ascii="Arial" w:eastAsia="Arial" w:hAnsi="Arial" w:cs="Arial"/>
          <w:b/>
          <w:sz w:val="20"/>
        </w:rPr>
        <w:t>Please return</w:t>
      </w:r>
      <w:r>
        <w:rPr>
          <w:rFonts w:ascii="Arial" w:eastAsia="Arial" w:hAnsi="Arial" w:cs="Arial"/>
          <w:sz w:val="20"/>
        </w:rPr>
        <w:t xml:space="preserve"> </w:t>
      </w:r>
      <w:r>
        <w:rPr>
          <w:rFonts w:ascii="Arial" w:eastAsia="Arial" w:hAnsi="Arial" w:cs="Arial"/>
          <w:b/>
          <w:sz w:val="20"/>
        </w:rPr>
        <w:t>this</w:t>
      </w:r>
      <w:r>
        <w:rPr>
          <w:rFonts w:ascii="Arial" w:eastAsia="Arial" w:hAnsi="Arial" w:cs="Arial"/>
          <w:sz w:val="20"/>
        </w:rPr>
        <w:t xml:space="preserve"> </w:t>
      </w:r>
      <w:r>
        <w:rPr>
          <w:rFonts w:ascii="Arial" w:eastAsia="Arial" w:hAnsi="Arial" w:cs="Arial"/>
          <w:b/>
          <w:sz w:val="20"/>
        </w:rPr>
        <w:t>form</w:t>
      </w:r>
      <w:r>
        <w:rPr>
          <w:rFonts w:ascii="Arial" w:eastAsia="Arial" w:hAnsi="Arial" w:cs="Arial"/>
          <w:sz w:val="20"/>
        </w:rPr>
        <w:t xml:space="preserve"> </w:t>
      </w:r>
      <w:r>
        <w:rPr>
          <w:rFonts w:ascii="Arial" w:eastAsia="Arial" w:hAnsi="Arial" w:cs="Arial"/>
          <w:b/>
          <w:sz w:val="20"/>
        </w:rPr>
        <w:t>to</w:t>
      </w:r>
      <w:r>
        <w:rPr>
          <w:rFonts w:ascii="Arial" w:eastAsia="Arial" w:hAnsi="Arial" w:cs="Arial"/>
          <w:sz w:val="20"/>
        </w:rPr>
        <w:t xml:space="preserve"> </w:t>
      </w:r>
      <w:r>
        <w:rPr>
          <w:rFonts w:ascii="Arial" w:eastAsia="Arial" w:hAnsi="Arial" w:cs="Arial"/>
          <w:b/>
          <w:sz w:val="20"/>
        </w:rPr>
        <w:t>NZQA</w:t>
      </w:r>
      <w:r>
        <w:rPr>
          <w:rFonts w:ascii="Arial" w:eastAsia="Arial" w:hAnsi="Arial" w:cs="Arial"/>
          <w:sz w:val="20"/>
        </w:rPr>
        <w:t xml:space="preserve"> </w:t>
      </w:r>
      <w:r>
        <w:rPr>
          <w:rFonts w:ascii="Arial" w:eastAsia="Arial" w:hAnsi="Arial" w:cs="Arial"/>
          <w:b/>
          <w:sz w:val="20"/>
        </w:rPr>
        <w:t>in</w:t>
      </w:r>
      <w:r>
        <w:rPr>
          <w:rFonts w:ascii="Arial" w:eastAsia="Arial" w:hAnsi="Arial" w:cs="Arial"/>
          <w:sz w:val="20"/>
        </w:rPr>
        <w:t xml:space="preserve"> </w:t>
      </w:r>
      <w:r>
        <w:rPr>
          <w:rFonts w:ascii="Arial" w:eastAsia="Arial" w:hAnsi="Arial" w:cs="Arial"/>
          <w:b/>
          <w:sz w:val="20"/>
        </w:rPr>
        <w:t>one</w:t>
      </w:r>
      <w:r>
        <w:rPr>
          <w:rFonts w:ascii="Arial" w:eastAsia="Arial" w:hAnsi="Arial" w:cs="Arial"/>
          <w:sz w:val="20"/>
        </w:rPr>
        <w:t xml:space="preserve"> </w:t>
      </w:r>
      <w:r>
        <w:rPr>
          <w:rFonts w:ascii="Arial" w:eastAsia="Arial" w:hAnsi="Arial" w:cs="Arial"/>
          <w:b/>
          <w:sz w:val="20"/>
        </w:rPr>
        <w:t>of</w:t>
      </w:r>
      <w:r>
        <w:rPr>
          <w:rFonts w:ascii="Arial" w:eastAsia="Arial" w:hAnsi="Arial" w:cs="Arial"/>
          <w:sz w:val="20"/>
        </w:rPr>
        <w:t xml:space="preserve"> </w:t>
      </w:r>
      <w:r>
        <w:rPr>
          <w:rFonts w:ascii="Arial" w:eastAsia="Arial" w:hAnsi="Arial" w:cs="Arial"/>
          <w:b/>
          <w:sz w:val="20"/>
        </w:rPr>
        <w:t>the</w:t>
      </w:r>
      <w:r>
        <w:rPr>
          <w:rFonts w:ascii="Arial" w:eastAsia="Arial" w:hAnsi="Arial" w:cs="Arial"/>
          <w:sz w:val="20"/>
        </w:rPr>
        <w:t xml:space="preserve"> </w:t>
      </w:r>
      <w:r>
        <w:rPr>
          <w:rFonts w:ascii="Arial" w:eastAsia="Arial" w:hAnsi="Arial" w:cs="Arial"/>
          <w:b/>
          <w:sz w:val="20"/>
        </w:rPr>
        <w:t>following</w:t>
      </w:r>
      <w:r>
        <w:rPr>
          <w:rFonts w:ascii="Arial" w:eastAsia="Arial" w:hAnsi="Arial" w:cs="Arial"/>
          <w:sz w:val="20"/>
        </w:rPr>
        <w:t xml:space="preserve"> </w:t>
      </w:r>
      <w:r>
        <w:rPr>
          <w:rFonts w:ascii="Arial" w:eastAsia="Arial" w:hAnsi="Arial" w:cs="Arial"/>
          <w:b/>
          <w:sz w:val="20"/>
        </w:rPr>
        <w:t xml:space="preserve">ways: </w:t>
      </w:r>
      <w:r>
        <w:rPr>
          <w:rFonts w:ascii="Arial" w:eastAsia="Arial" w:hAnsi="Arial" w:cs="Arial"/>
          <w:sz w:val="20"/>
        </w:rPr>
        <w:t xml:space="preserve"> </w:t>
      </w:r>
    </w:p>
    <w:tbl>
      <w:tblPr>
        <w:tblStyle w:val="TableGrid"/>
        <w:tblW w:w="9504" w:type="dxa"/>
        <w:tblInd w:w="24" w:type="dxa"/>
        <w:tblCellMar>
          <w:top w:w="153" w:type="dxa"/>
          <w:left w:w="110" w:type="dxa"/>
          <w:right w:w="21" w:type="dxa"/>
        </w:tblCellMar>
        <w:tblLook w:val="04A0" w:firstRow="1" w:lastRow="0" w:firstColumn="1" w:lastColumn="0" w:noHBand="0" w:noVBand="1"/>
      </w:tblPr>
      <w:tblGrid>
        <w:gridCol w:w="2726"/>
        <w:gridCol w:w="4389"/>
        <w:gridCol w:w="2389"/>
      </w:tblGrid>
      <w:tr w:rsidR="002570CE" w14:paraId="3A28669B" w14:textId="77777777">
        <w:trPr>
          <w:trHeight w:val="2160"/>
        </w:trPr>
        <w:tc>
          <w:tcPr>
            <w:tcW w:w="2948" w:type="dxa"/>
            <w:tcBorders>
              <w:top w:val="single" w:sz="2" w:space="0" w:color="000000"/>
              <w:left w:val="single" w:sz="2" w:space="0" w:color="000000"/>
              <w:bottom w:val="single" w:sz="2" w:space="0" w:color="000000"/>
              <w:right w:val="single" w:sz="2" w:space="0" w:color="000000"/>
            </w:tcBorders>
          </w:tcPr>
          <w:p w14:paraId="63835528" w14:textId="77777777" w:rsidR="002570CE" w:rsidRDefault="00250594">
            <w:pPr>
              <w:ind w:left="27" w:firstLine="1042"/>
            </w:pPr>
            <w:r>
              <w:rPr>
                <w:rFonts w:ascii="Arial" w:eastAsia="Arial" w:hAnsi="Arial" w:cs="Arial"/>
                <w:b/>
                <w:sz w:val="20"/>
              </w:rPr>
              <w:t>By</w:t>
            </w:r>
            <w:r>
              <w:rPr>
                <w:rFonts w:ascii="Arial" w:eastAsia="Arial" w:hAnsi="Arial" w:cs="Arial"/>
                <w:sz w:val="20"/>
              </w:rPr>
              <w:t xml:space="preserve"> </w:t>
            </w:r>
            <w:r>
              <w:rPr>
                <w:rFonts w:ascii="Arial" w:eastAsia="Arial" w:hAnsi="Arial" w:cs="Arial"/>
                <w:b/>
                <w:sz w:val="20"/>
              </w:rPr>
              <w:t>email</w:t>
            </w:r>
            <w:r>
              <w:rPr>
                <w:rFonts w:ascii="Arial" w:eastAsia="Arial" w:hAnsi="Arial" w:cs="Arial"/>
                <w:sz w:val="20"/>
              </w:rPr>
              <w:t xml:space="preserve"> </w:t>
            </w:r>
            <w:r>
              <w:rPr>
                <w:rFonts w:ascii="Arial" w:eastAsia="Arial" w:hAnsi="Arial" w:cs="Arial"/>
                <w:color w:val="0563C1"/>
                <w:sz w:val="20"/>
                <w:u w:val="single" w:color="0563C1"/>
              </w:rPr>
              <w:t>qaadmin@nzqa.govt.nz</w:t>
            </w:r>
            <w:r>
              <w:rPr>
                <w:rFonts w:ascii="Arial" w:eastAsia="Arial" w:hAnsi="Arial" w:cs="Arial"/>
                <w:sz w:val="20"/>
              </w:rPr>
              <w:t xml:space="preserve">   </w:t>
            </w:r>
          </w:p>
        </w:tc>
        <w:tc>
          <w:tcPr>
            <w:tcW w:w="3718" w:type="dxa"/>
            <w:tcBorders>
              <w:top w:val="single" w:sz="2" w:space="0" w:color="000000"/>
              <w:left w:val="single" w:sz="2" w:space="0" w:color="000000"/>
              <w:bottom w:val="single" w:sz="2" w:space="0" w:color="000000"/>
              <w:right w:val="single" w:sz="2" w:space="0" w:color="000000"/>
            </w:tcBorders>
          </w:tcPr>
          <w:p w14:paraId="4066BC4B" w14:textId="77777777" w:rsidR="002570CE" w:rsidRDefault="00250594">
            <w:pPr>
              <w:spacing w:after="105"/>
              <w:ind w:right="172"/>
              <w:jc w:val="center"/>
            </w:pPr>
            <w:r>
              <w:rPr>
                <w:rFonts w:ascii="Arial" w:eastAsia="Arial" w:hAnsi="Arial" w:cs="Arial"/>
                <w:b/>
                <w:sz w:val="20"/>
              </w:rPr>
              <w:t xml:space="preserve">Online </w:t>
            </w:r>
            <w:r>
              <w:rPr>
                <w:rFonts w:ascii="Arial" w:eastAsia="Arial" w:hAnsi="Arial" w:cs="Arial"/>
                <w:sz w:val="20"/>
              </w:rPr>
              <w:t xml:space="preserve"> </w:t>
            </w:r>
          </w:p>
          <w:p w14:paraId="40525E24" w14:textId="77777777" w:rsidR="002570CE" w:rsidRDefault="00250594">
            <w:pPr>
              <w:spacing w:after="120" w:line="241" w:lineRule="auto"/>
            </w:pPr>
            <w:r>
              <w:rPr>
                <w:rFonts w:ascii="Arial" w:eastAsia="Arial" w:hAnsi="Arial" w:cs="Arial"/>
                <w:sz w:val="20"/>
              </w:rPr>
              <w:t xml:space="preserve">Upload directly through TEO online services.  </w:t>
            </w:r>
          </w:p>
          <w:p w14:paraId="32F25D33" w14:textId="77777777" w:rsidR="002570CE" w:rsidRDefault="00250594">
            <w:hyperlink r:id="rId9">
              <w:r>
                <w:rPr>
                  <w:rFonts w:ascii="Arial" w:eastAsia="Arial" w:hAnsi="Arial" w:cs="Arial"/>
                  <w:color w:val="0563C1"/>
                  <w:sz w:val="20"/>
                  <w:u w:val="single" w:color="0563C1"/>
                </w:rPr>
                <w:t>htt</w:t>
              </w:r>
            </w:hyperlink>
            <w:hyperlink r:id="rId10">
              <w:r>
                <w:rPr>
                  <w:rFonts w:ascii="Arial" w:eastAsia="Arial" w:hAnsi="Arial" w:cs="Arial"/>
                  <w:color w:val="0563C1"/>
                  <w:sz w:val="20"/>
                  <w:u w:val="single" w:color="0563C1"/>
                </w:rPr>
                <w:t>p</w:t>
              </w:r>
            </w:hyperlink>
            <w:hyperlink r:id="rId11">
              <w:r>
                <w:rPr>
                  <w:rFonts w:ascii="Arial" w:eastAsia="Arial" w:hAnsi="Arial" w:cs="Arial"/>
                  <w:color w:val="0563C1"/>
                  <w:sz w:val="20"/>
                  <w:u w:val="single" w:color="0563C1"/>
                </w:rPr>
                <w:t>:</w:t>
              </w:r>
            </w:hyperlink>
            <w:hyperlink r:id="rId12">
              <w:r>
                <w:rPr>
                  <w:rFonts w:ascii="Arial" w:eastAsia="Arial" w:hAnsi="Arial" w:cs="Arial"/>
                  <w:color w:val="0563C1"/>
                  <w:sz w:val="20"/>
                  <w:u w:val="single" w:color="0563C1"/>
                </w:rPr>
                <w:t>/</w:t>
              </w:r>
            </w:hyperlink>
            <w:hyperlink r:id="rId13">
              <w:r>
                <w:rPr>
                  <w:rFonts w:ascii="Arial" w:eastAsia="Arial" w:hAnsi="Arial" w:cs="Arial"/>
                  <w:color w:val="0563C1"/>
                  <w:sz w:val="20"/>
                  <w:u w:val="single" w:color="0563C1"/>
                </w:rPr>
                <w:t>/www.nzq</w:t>
              </w:r>
            </w:hyperlink>
            <w:hyperlink r:id="rId14">
              <w:r>
                <w:rPr>
                  <w:rFonts w:ascii="Arial" w:eastAsia="Arial" w:hAnsi="Arial" w:cs="Arial"/>
                  <w:color w:val="0563C1"/>
                  <w:sz w:val="20"/>
                  <w:u w:val="single" w:color="0563C1"/>
                </w:rPr>
                <w:t>a</w:t>
              </w:r>
            </w:hyperlink>
            <w:hyperlink r:id="rId15">
              <w:r>
                <w:rPr>
                  <w:rFonts w:ascii="Arial" w:eastAsia="Arial" w:hAnsi="Arial" w:cs="Arial"/>
                  <w:color w:val="0563C1"/>
                  <w:sz w:val="20"/>
                  <w:u w:val="single" w:color="0563C1"/>
                </w:rPr>
                <w:t>.</w:t>
              </w:r>
            </w:hyperlink>
            <w:hyperlink r:id="rId16">
              <w:r>
                <w:rPr>
                  <w:rFonts w:ascii="Arial" w:eastAsia="Arial" w:hAnsi="Arial" w:cs="Arial"/>
                  <w:color w:val="0563C1"/>
                  <w:sz w:val="20"/>
                  <w:u w:val="single" w:color="0563C1"/>
                </w:rPr>
                <w:t>g</w:t>
              </w:r>
            </w:hyperlink>
            <w:hyperlink r:id="rId17">
              <w:r>
                <w:rPr>
                  <w:rFonts w:ascii="Arial" w:eastAsia="Arial" w:hAnsi="Arial" w:cs="Arial"/>
                  <w:color w:val="0563C1"/>
                  <w:sz w:val="20"/>
                  <w:u w:val="single" w:color="0563C1"/>
                </w:rPr>
                <w:t>o</w:t>
              </w:r>
            </w:hyperlink>
            <w:hyperlink r:id="rId18">
              <w:r>
                <w:rPr>
                  <w:rFonts w:ascii="Arial" w:eastAsia="Arial" w:hAnsi="Arial" w:cs="Arial"/>
                  <w:color w:val="0563C1"/>
                  <w:sz w:val="20"/>
                  <w:u w:val="single" w:color="0563C1"/>
                </w:rPr>
                <w:t>vt.nz/login/te</w:t>
              </w:r>
            </w:hyperlink>
            <w:hyperlink r:id="rId19">
              <w:r>
                <w:rPr>
                  <w:rFonts w:ascii="Arial" w:eastAsia="Arial" w:hAnsi="Arial" w:cs="Arial"/>
                  <w:color w:val="0563C1"/>
                  <w:sz w:val="20"/>
                  <w:u w:val="single" w:color="0563C1"/>
                </w:rPr>
                <w:t>oonlin</w:t>
              </w:r>
            </w:hyperlink>
            <w:hyperlink r:id="rId20">
              <w:r>
                <w:rPr>
                  <w:rFonts w:ascii="Arial" w:eastAsia="Arial" w:hAnsi="Arial" w:cs="Arial"/>
                  <w:color w:val="0563C1"/>
                  <w:sz w:val="20"/>
                  <w:u w:val="single" w:color="0563C1"/>
                </w:rPr>
                <w:t>e</w:t>
              </w:r>
            </w:hyperlink>
            <w:hyperlink r:id="rId21"/>
            <w:hyperlink r:id="rId22">
              <w:r>
                <w:rPr>
                  <w:rFonts w:ascii="Arial" w:eastAsia="Arial" w:hAnsi="Arial" w:cs="Arial"/>
                  <w:color w:val="0563C1"/>
                  <w:sz w:val="20"/>
                  <w:u w:val="single" w:color="0563C1"/>
                </w:rPr>
                <w:t>service</w:t>
              </w:r>
            </w:hyperlink>
            <w:hyperlink r:id="rId23">
              <w:r>
                <w:rPr>
                  <w:rFonts w:ascii="Arial" w:eastAsia="Arial" w:hAnsi="Arial" w:cs="Arial"/>
                  <w:color w:val="0563C1"/>
                  <w:sz w:val="20"/>
                  <w:u w:val="single" w:color="0563C1"/>
                </w:rPr>
                <w:t>s</w:t>
              </w:r>
            </w:hyperlink>
            <w:hyperlink r:id="rId24">
              <w:r>
                <w:rPr>
                  <w:rFonts w:ascii="Arial" w:eastAsia="Arial" w:hAnsi="Arial" w:cs="Arial"/>
                  <w:color w:val="0563C1"/>
                  <w:sz w:val="20"/>
                  <w:u w:val="single" w:color="0563C1"/>
                </w:rPr>
                <w:t>-</w:t>
              </w:r>
            </w:hyperlink>
            <w:hyperlink r:id="rId25">
              <w:r>
                <w:rPr>
                  <w:rFonts w:ascii="Arial" w:eastAsia="Arial" w:hAnsi="Arial" w:cs="Arial"/>
                  <w:color w:val="0563C1"/>
                  <w:sz w:val="20"/>
                  <w:u w:val="single" w:color="0563C1"/>
                </w:rPr>
                <w:t>fo</w:t>
              </w:r>
            </w:hyperlink>
            <w:hyperlink r:id="rId26">
              <w:r>
                <w:rPr>
                  <w:rFonts w:ascii="Arial" w:eastAsia="Arial" w:hAnsi="Arial" w:cs="Arial"/>
                  <w:color w:val="0563C1"/>
                  <w:sz w:val="20"/>
                  <w:u w:val="single" w:color="0563C1"/>
                </w:rPr>
                <w:t>r</w:t>
              </w:r>
            </w:hyperlink>
            <w:hyperlink r:id="rId27">
              <w:r>
                <w:rPr>
                  <w:rFonts w:ascii="Arial" w:eastAsia="Arial" w:hAnsi="Arial" w:cs="Arial"/>
                  <w:color w:val="0563C1"/>
                  <w:sz w:val="20"/>
                  <w:u w:val="single" w:color="0563C1"/>
                </w:rPr>
                <w:t>-</w:t>
              </w:r>
            </w:hyperlink>
            <w:hyperlink r:id="rId28">
              <w:r>
                <w:rPr>
                  <w:rFonts w:ascii="Arial" w:eastAsia="Arial" w:hAnsi="Arial" w:cs="Arial"/>
                  <w:color w:val="0563C1"/>
                  <w:sz w:val="20"/>
                  <w:u w:val="single" w:color="0563C1"/>
                </w:rPr>
                <w:t>registere</w:t>
              </w:r>
            </w:hyperlink>
            <w:hyperlink r:id="rId29">
              <w:r>
                <w:rPr>
                  <w:rFonts w:ascii="Arial" w:eastAsia="Arial" w:hAnsi="Arial" w:cs="Arial"/>
                  <w:color w:val="0563C1"/>
                  <w:sz w:val="20"/>
                  <w:u w:val="single" w:color="0563C1"/>
                </w:rPr>
                <w:t>dproviders</w:t>
              </w:r>
            </w:hyperlink>
            <w:hyperlink r:id="rId30">
              <w:r>
                <w:rPr>
                  <w:rFonts w:ascii="Arial" w:eastAsia="Arial" w:hAnsi="Arial" w:cs="Arial"/>
                  <w:color w:val="0563C1"/>
                  <w:sz w:val="20"/>
                  <w:u w:val="single" w:color="0563C1"/>
                </w:rPr>
                <w:t>/</w:t>
              </w:r>
            </w:hyperlink>
            <w:hyperlink r:id="rId31">
              <w:r>
                <w:rPr>
                  <w:rFonts w:ascii="Arial" w:eastAsia="Arial" w:hAnsi="Arial" w:cs="Arial"/>
                  <w:sz w:val="20"/>
                </w:rPr>
                <w:t xml:space="preserve">  </w:t>
              </w:r>
            </w:hyperlink>
            <w:r>
              <w:rPr>
                <w:rFonts w:ascii="Arial" w:eastAsia="Arial" w:hAnsi="Arial" w:cs="Arial"/>
                <w:sz w:val="20"/>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16EE4A5E" w14:textId="77777777" w:rsidR="002570CE" w:rsidRDefault="00250594">
            <w:pPr>
              <w:spacing w:after="105"/>
              <w:ind w:right="395"/>
              <w:jc w:val="center"/>
            </w:pPr>
            <w:r>
              <w:rPr>
                <w:rFonts w:ascii="Arial" w:eastAsia="Arial" w:hAnsi="Arial" w:cs="Arial"/>
                <w:b/>
                <w:sz w:val="20"/>
              </w:rPr>
              <w:t>By</w:t>
            </w:r>
            <w:r>
              <w:rPr>
                <w:rFonts w:ascii="Arial" w:eastAsia="Arial" w:hAnsi="Arial" w:cs="Arial"/>
                <w:sz w:val="20"/>
              </w:rPr>
              <w:t xml:space="preserve"> </w:t>
            </w:r>
            <w:r>
              <w:rPr>
                <w:rFonts w:ascii="Arial" w:eastAsia="Arial" w:hAnsi="Arial" w:cs="Arial"/>
                <w:b/>
                <w:sz w:val="20"/>
              </w:rPr>
              <w:t xml:space="preserve">mail </w:t>
            </w:r>
            <w:r>
              <w:rPr>
                <w:rFonts w:ascii="Arial" w:eastAsia="Arial" w:hAnsi="Arial" w:cs="Arial"/>
                <w:sz w:val="20"/>
              </w:rPr>
              <w:t xml:space="preserve"> </w:t>
            </w:r>
          </w:p>
          <w:p w14:paraId="4EA7ADA6" w14:textId="77777777" w:rsidR="002570CE" w:rsidRDefault="00250594">
            <w:pPr>
              <w:spacing w:after="2"/>
            </w:pPr>
            <w:r>
              <w:rPr>
                <w:rFonts w:ascii="Arial" w:eastAsia="Arial" w:hAnsi="Arial" w:cs="Arial"/>
                <w:sz w:val="20"/>
              </w:rPr>
              <w:t xml:space="preserve">Client Services Team  </w:t>
            </w:r>
          </w:p>
          <w:p w14:paraId="11BD874F" w14:textId="77777777" w:rsidR="002570CE" w:rsidRDefault="00250594">
            <w:r>
              <w:rPr>
                <w:rFonts w:ascii="Arial" w:eastAsia="Arial" w:hAnsi="Arial" w:cs="Arial"/>
                <w:sz w:val="20"/>
              </w:rPr>
              <w:t xml:space="preserve">Quality Assurance Division  </w:t>
            </w:r>
          </w:p>
          <w:p w14:paraId="2EFC988C" w14:textId="77777777" w:rsidR="002570CE" w:rsidRDefault="00250594">
            <w:r>
              <w:rPr>
                <w:rFonts w:ascii="Arial" w:eastAsia="Arial" w:hAnsi="Arial" w:cs="Arial"/>
                <w:sz w:val="20"/>
              </w:rPr>
              <w:t xml:space="preserve">NZQA  </w:t>
            </w:r>
          </w:p>
          <w:p w14:paraId="2B750B34" w14:textId="77777777" w:rsidR="002570CE" w:rsidRDefault="00250594">
            <w:pPr>
              <w:spacing w:after="2"/>
            </w:pPr>
            <w:r>
              <w:rPr>
                <w:rFonts w:ascii="Arial" w:eastAsia="Arial" w:hAnsi="Arial" w:cs="Arial"/>
                <w:sz w:val="20"/>
              </w:rPr>
              <w:t xml:space="preserve">PO Box 160  </w:t>
            </w:r>
          </w:p>
          <w:p w14:paraId="443B8349" w14:textId="77777777" w:rsidR="002570CE" w:rsidRDefault="00250594">
            <w:r>
              <w:rPr>
                <w:rFonts w:ascii="Arial" w:eastAsia="Arial" w:hAnsi="Arial" w:cs="Arial"/>
                <w:sz w:val="20"/>
              </w:rPr>
              <w:t xml:space="preserve">WELLINGTON 6140  </w:t>
            </w:r>
          </w:p>
        </w:tc>
      </w:tr>
    </w:tbl>
    <w:p w14:paraId="3AF50F0B" w14:textId="77777777" w:rsidR="002570CE" w:rsidRDefault="00250594">
      <w:pPr>
        <w:spacing w:after="329"/>
        <w:ind w:right="1598"/>
        <w:jc w:val="right"/>
      </w:pPr>
      <w:r>
        <w:rPr>
          <w:rFonts w:ascii="Arial" w:eastAsia="Arial" w:hAnsi="Arial" w:cs="Arial"/>
          <w:sz w:val="20"/>
        </w:rPr>
        <w:t xml:space="preserve">   </w:t>
      </w:r>
    </w:p>
    <w:p w14:paraId="664EDE74" w14:textId="77777777" w:rsidR="002570CE" w:rsidRDefault="00250594">
      <w:pPr>
        <w:spacing w:after="6711"/>
        <w:ind w:left="14"/>
      </w:pPr>
      <w:r>
        <w:t xml:space="preserve"> </w:t>
      </w:r>
    </w:p>
    <w:p w14:paraId="23F2B2A4" w14:textId="04E27C52" w:rsidR="002570CE" w:rsidRDefault="002570CE">
      <w:pPr>
        <w:spacing w:after="0"/>
        <w:ind w:left="14"/>
      </w:pPr>
    </w:p>
    <w:sectPr w:rsidR="002570CE" w:rsidSect="00607C23">
      <w:footerReference w:type="even" r:id="rId32"/>
      <w:footerReference w:type="default" r:id="rId33"/>
      <w:pgSz w:w="11906" w:h="16838"/>
      <w:pgMar w:top="792" w:right="576" w:bottom="991" w:left="117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1F01A" w14:textId="77777777" w:rsidR="00E614AC" w:rsidRDefault="00E614AC" w:rsidP="00607C23">
      <w:pPr>
        <w:spacing w:after="0" w:line="240" w:lineRule="auto"/>
      </w:pPr>
      <w:r>
        <w:separator/>
      </w:r>
    </w:p>
  </w:endnote>
  <w:endnote w:type="continuationSeparator" w:id="0">
    <w:p w14:paraId="39D9AF2C" w14:textId="77777777" w:rsidR="00E614AC" w:rsidRDefault="00E614AC" w:rsidP="00607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D51C3" w14:textId="119FE83F" w:rsidR="00607C23" w:rsidRPr="002B14FA" w:rsidRDefault="002B14FA" w:rsidP="00607C23">
    <w:pPr>
      <w:tabs>
        <w:tab w:val="center" w:pos="1214"/>
        <w:tab w:val="center" w:pos="2736"/>
        <w:tab w:val="center" w:pos="3457"/>
        <w:tab w:val="center" w:pos="4177"/>
        <w:tab w:val="center" w:pos="4897"/>
        <w:tab w:val="center" w:pos="5617"/>
        <w:tab w:val="center" w:pos="6337"/>
        <w:tab w:val="center" w:pos="7057"/>
        <w:tab w:val="center" w:pos="7777"/>
        <w:tab w:val="center" w:pos="9008"/>
      </w:tabs>
      <w:spacing w:after="11"/>
      <w:rPr>
        <w:color w:val="808080" w:themeColor="background1" w:themeShade="80"/>
      </w:rPr>
    </w:pPr>
    <w:r w:rsidRPr="002B14FA">
      <w:rPr>
        <w:rFonts w:ascii="Arial" w:eastAsia="Arial" w:hAnsi="Arial" w:cs="Arial"/>
        <w:bCs/>
        <w:color w:val="808080" w:themeColor="background1" w:themeShade="80"/>
        <w:sz w:val="20"/>
        <w:szCs w:val="20"/>
      </w:rPr>
      <w:t>Tertiary Education Institution (TEI) Annual Declaration (</w:t>
    </w:r>
    <w:r w:rsidR="00F67E19">
      <w:rPr>
        <w:rFonts w:ascii="Arial" w:eastAsia="Arial" w:hAnsi="Arial" w:cs="Arial"/>
        <w:bCs/>
        <w:color w:val="808080" w:themeColor="background1" w:themeShade="80"/>
        <w:sz w:val="20"/>
        <w:szCs w:val="20"/>
      </w:rPr>
      <w:t>A</w:t>
    </w:r>
    <w:r w:rsidRPr="002B14FA">
      <w:rPr>
        <w:rFonts w:ascii="Arial" w:eastAsia="Arial" w:hAnsi="Arial" w:cs="Arial"/>
        <w:bCs/>
        <w:color w:val="808080" w:themeColor="background1" w:themeShade="80"/>
        <w:sz w:val="20"/>
        <w:szCs w:val="20"/>
      </w:rPr>
      <w:t>D02</w:t>
    </w:r>
    <w:r w:rsidRPr="002B14FA">
      <w:rPr>
        <w:rFonts w:ascii="Arial" w:eastAsia="Arial" w:hAnsi="Arial" w:cs="Arial"/>
        <w:bCs/>
        <w:color w:val="808080" w:themeColor="background1" w:themeShade="80"/>
      </w:rPr>
      <w:t>)</w:t>
    </w:r>
    <w:r w:rsidRPr="002B14FA">
      <w:rPr>
        <w:rFonts w:ascii="Arial" w:eastAsia="Arial" w:hAnsi="Arial" w:cs="Arial"/>
        <w:b/>
        <w:color w:val="808080" w:themeColor="background1" w:themeShade="80"/>
      </w:rPr>
      <w:t xml:space="preserve"> </w:t>
    </w:r>
    <w:r w:rsidRPr="002B14FA">
      <w:rPr>
        <w:rFonts w:ascii="Arial" w:eastAsia="Arial" w:hAnsi="Arial" w:cs="Arial"/>
        <w:color w:val="808080" w:themeColor="background1" w:themeShade="80"/>
        <w:sz w:val="20"/>
      </w:rPr>
      <w:t>(202</w:t>
    </w:r>
    <w:r w:rsidR="0030454D">
      <w:rPr>
        <w:rFonts w:ascii="Arial" w:eastAsia="Arial" w:hAnsi="Arial" w:cs="Arial"/>
        <w:color w:val="808080" w:themeColor="background1" w:themeShade="80"/>
        <w:sz w:val="20"/>
      </w:rPr>
      <w:t>5</w:t>
    </w:r>
    <w:r w:rsidRPr="002B14FA">
      <w:rPr>
        <w:rFonts w:ascii="Arial" w:eastAsia="Arial" w:hAnsi="Arial" w:cs="Arial"/>
        <w:color w:val="808080" w:themeColor="background1" w:themeShade="80"/>
        <w:sz w:val="20"/>
      </w:rPr>
      <w:t xml:space="preserve"> </w:t>
    </w:r>
    <w:proofErr w:type="gramStart"/>
    <w:r w:rsidRPr="002B14FA">
      <w:rPr>
        <w:rFonts w:ascii="Arial" w:eastAsia="Arial" w:hAnsi="Arial" w:cs="Arial"/>
        <w:color w:val="808080" w:themeColor="background1" w:themeShade="80"/>
        <w:sz w:val="20"/>
      </w:rPr>
      <w:t xml:space="preserve">version)   </w:t>
    </w:r>
    <w:proofErr w:type="gramEnd"/>
    <w:r w:rsidRPr="002B14FA">
      <w:rPr>
        <w:rFonts w:ascii="Arial" w:eastAsia="Arial" w:hAnsi="Arial" w:cs="Arial"/>
        <w:color w:val="808080" w:themeColor="background1" w:themeShade="80"/>
        <w:sz w:val="20"/>
      </w:rPr>
      <w:t xml:space="preserve">                                                                                                                           </w:t>
    </w:r>
    <w:r w:rsidR="00607C23" w:rsidRPr="002B14FA">
      <w:rPr>
        <w:rFonts w:ascii="Arial" w:eastAsia="Arial" w:hAnsi="Arial" w:cs="Arial"/>
        <w:color w:val="808080" w:themeColor="background1" w:themeShade="80"/>
        <w:sz w:val="20"/>
      </w:rPr>
      <w:t xml:space="preserve">Page 2 of 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D3744" w14:textId="3EAABB13" w:rsidR="00607C23" w:rsidRPr="002B14FA" w:rsidRDefault="002B14FA" w:rsidP="002B14FA">
    <w:pPr>
      <w:spacing w:after="120"/>
      <w:ind w:left="137" w:hanging="10"/>
      <w:rPr>
        <w:color w:val="808080" w:themeColor="background1" w:themeShade="80"/>
      </w:rPr>
    </w:pPr>
    <w:r w:rsidRPr="002B14FA">
      <w:rPr>
        <w:rFonts w:ascii="Arial" w:eastAsia="Arial" w:hAnsi="Arial" w:cs="Arial"/>
        <w:bCs/>
        <w:color w:val="808080" w:themeColor="background1" w:themeShade="80"/>
        <w:sz w:val="20"/>
        <w:szCs w:val="20"/>
      </w:rPr>
      <w:t>Tertiary Education Institution (TEI) Annual Declaration (</w:t>
    </w:r>
    <w:r w:rsidR="00F67E19">
      <w:rPr>
        <w:rFonts w:ascii="Arial" w:eastAsia="Arial" w:hAnsi="Arial" w:cs="Arial"/>
        <w:bCs/>
        <w:color w:val="808080" w:themeColor="background1" w:themeShade="80"/>
        <w:sz w:val="20"/>
        <w:szCs w:val="20"/>
      </w:rPr>
      <w:t>A</w:t>
    </w:r>
    <w:r w:rsidRPr="002B14FA">
      <w:rPr>
        <w:rFonts w:ascii="Arial" w:eastAsia="Arial" w:hAnsi="Arial" w:cs="Arial"/>
        <w:bCs/>
        <w:color w:val="808080" w:themeColor="background1" w:themeShade="80"/>
        <w:sz w:val="20"/>
        <w:szCs w:val="20"/>
      </w:rPr>
      <w:t>D02</w:t>
    </w:r>
    <w:r w:rsidRPr="002B14FA">
      <w:rPr>
        <w:rFonts w:ascii="Arial" w:eastAsia="Arial" w:hAnsi="Arial" w:cs="Arial"/>
        <w:bCs/>
        <w:color w:val="808080" w:themeColor="background1" w:themeShade="80"/>
      </w:rPr>
      <w:t>)</w:t>
    </w:r>
    <w:r w:rsidRPr="002B14FA">
      <w:rPr>
        <w:rFonts w:ascii="Arial" w:eastAsia="Arial" w:hAnsi="Arial" w:cs="Arial"/>
        <w:b/>
        <w:color w:val="808080" w:themeColor="background1" w:themeShade="80"/>
      </w:rPr>
      <w:t xml:space="preserve"> </w:t>
    </w:r>
    <w:r w:rsidR="00607C23" w:rsidRPr="002B14FA">
      <w:rPr>
        <w:rFonts w:ascii="Arial" w:eastAsia="Arial" w:hAnsi="Arial" w:cs="Arial"/>
        <w:color w:val="808080" w:themeColor="background1" w:themeShade="80"/>
        <w:sz w:val="20"/>
      </w:rPr>
      <w:t>(202</w:t>
    </w:r>
    <w:r w:rsidR="0030454D">
      <w:rPr>
        <w:rFonts w:ascii="Arial" w:eastAsia="Arial" w:hAnsi="Arial" w:cs="Arial"/>
        <w:color w:val="808080" w:themeColor="background1" w:themeShade="80"/>
        <w:sz w:val="20"/>
      </w:rPr>
      <w:t>5</w:t>
    </w:r>
    <w:r w:rsidR="00607C23" w:rsidRPr="002B14FA">
      <w:rPr>
        <w:rFonts w:ascii="Arial" w:eastAsia="Arial" w:hAnsi="Arial" w:cs="Arial"/>
        <w:color w:val="808080" w:themeColor="background1" w:themeShade="80"/>
        <w:sz w:val="20"/>
      </w:rPr>
      <w:t xml:space="preserve"> </w:t>
    </w:r>
    <w:proofErr w:type="gramStart"/>
    <w:r w:rsidR="00607C23" w:rsidRPr="002B14FA">
      <w:rPr>
        <w:rFonts w:ascii="Arial" w:eastAsia="Arial" w:hAnsi="Arial" w:cs="Arial"/>
        <w:color w:val="808080" w:themeColor="background1" w:themeShade="80"/>
        <w:sz w:val="20"/>
      </w:rPr>
      <w:t xml:space="preserve">version)   </w:t>
    </w:r>
    <w:proofErr w:type="gramEnd"/>
    <w:r w:rsidR="00607C23" w:rsidRPr="002B14FA">
      <w:rPr>
        <w:rFonts w:ascii="Arial" w:eastAsia="Arial" w:hAnsi="Arial" w:cs="Arial"/>
        <w:color w:val="808080" w:themeColor="background1" w:themeShade="80"/>
        <w:sz w:val="20"/>
      </w:rPr>
      <w:t xml:space="preserve">                                                                                                                              Page 1 of 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3A6AC" w14:textId="77777777" w:rsidR="00E614AC" w:rsidRDefault="00E614AC" w:rsidP="00607C23">
      <w:pPr>
        <w:spacing w:after="0" w:line="240" w:lineRule="auto"/>
      </w:pPr>
      <w:r>
        <w:separator/>
      </w:r>
    </w:p>
  </w:footnote>
  <w:footnote w:type="continuationSeparator" w:id="0">
    <w:p w14:paraId="15708C34" w14:textId="77777777" w:rsidR="00E614AC" w:rsidRDefault="00E614AC" w:rsidP="00607C23">
      <w:pPr>
        <w:spacing w:after="0" w:line="240" w:lineRule="auto"/>
      </w:pPr>
      <w:r>
        <w:continuationSeparator/>
      </w:r>
    </w:p>
  </w:footnote>
  <w:footnote w:id="1">
    <w:p w14:paraId="24B565DD" w14:textId="42CD9575" w:rsidR="002B14FA" w:rsidRDefault="002B14FA">
      <w:pPr>
        <w:pStyle w:val="FootnoteText"/>
      </w:pPr>
      <w:r>
        <w:rPr>
          <w:rStyle w:val="FootnoteReference"/>
        </w:rPr>
        <w:footnoteRef/>
      </w:r>
      <w:r>
        <w:t xml:space="preserve"> </w:t>
      </w:r>
      <w:proofErr w:type="gramStart"/>
      <w:r>
        <w:rPr>
          <w:rFonts w:ascii="Arial" w:eastAsia="Arial" w:hAnsi="Arial" w:cs="Arial"/>
          <w:sz w:val="18"/>
        </w:rPr>
        <w:t>For the purpose of</w:t>
      </w:r>
      <w:proofErr w:type="gramEnd"/>
      <w:r>
        <w:rPr>
          <w:rFonts w:ascii="Arial" w:eastAsia="Arial" w:hAnsi="Arial" w:cs="Arial"/>
          <w:sz w:val="18"/>
        </w:rPr>
        <w:t xml:space="preserve"> this declaration, TEI includes Te Pūkenga, Wānanga, and Government Training Establishment (GTEs). This excludes Private Training Establishments (separate form; </w:t>
      </w:r>
      <w:r w:rsidR="00F67E19">
        <w:rPr>
          <w:rFonts w:ascii="Arial" w:eastAsia="Arial" w:hAnsi="Arial" w:cs="Arial"/>
          <w:sz w:val="18"/>
        </w:rPr>
        <w:t>A</w:t>
      </w:r>
      <w:r>
        <w:rPr>
          <w:rFonts w:ascii="Arial" w:eastAsia="Arial" w:hAnsi="Arial" w:cs="Arial"/>
          <w:sz w:val="18"/>
        </w:rPr>
        <w:t xml:space="preserve">D01), universities and schools.  </w:t>
      </w:r>
    </w:p>
  </w:footnote>
  <w:footnote w:id="2">
    <w:p w14:paraId="1B5B70B5" w14:textId="61C0A55B" w:rsidR="00856470" w:rsidRPr="00F67E19" w:rsidRDefault="00856470">
      <w:pPr>
        <w:pStyle w:val="FootnoteText"/>
        <w:rPr>
          <w:rFonts w:ascii="Arial" w:hAnsi="Arial" w:cs="Arial"/>
          <w:sz w:val="18"/>
          <w:szCs w:val="18"/>
        </w:rPr>
      </w:pPr>
      <w:r w:rsidRPr="00F67E19">
        <w:rPr>
          <w:rStyle w:val="FootnoteReference"/>
          <w:rFonts w:ascii="Arial" w:hAnsi="Arial" w:cs="Arial"/>
          <w:sz w:val="18"/>
          <w:szCs w:val="18"/>
        </w:rPr>
        <w:footnoteRef/>
      </w:r>
      <w:r w:rsidRPr="00F67E19">
        <w:rPr>
          <w:rFonts w:ascii="Arial" w:hAnsi="Arial" w:cs="Arial"/>
          <w:sz w:val="18"/>
          <w:szCs w:val="18"/>
        </w:rPr>
        <w:t xml:space="preserve"> Note: </w:t>
      </w:r>
      <w:r w:rsidRPr="00F67E19">
        <w:rPr>
          <w:rFonts w:ascii="Arial" w:eastAsia="Arial" w:hAnsi="Arial" w:cs="Arial"/>
          <w:sz w:val="18"/>
          <w:szCs w:val="18"/>
        </w:rPr>
        <w:t xml:space="preserve">this form should be completed by either the Chief Executive or Chair of the </w:t>
      </w:r>
      <w:r w:rsidR="00FC6AB1" w:rsidRPr="00F67E19">
        <w:rPr>
          <w:rFonts w:ascii="Arial" w:eastAsia="Arial" w:hAnsi="Arial" w:cs="Arial"/>
          <w:sz w:val="18"/>
          <w:szCs w:val="18"/>
        </w:rPr>
        <w:t>G</w:t>
      </w:r>
      <w:r w:rsidRPr="00F67E19">
        <w:rPr>
          <w:rFonts w:ascii="Arial" w:eastAsia="Arial" w:hAnsi="Arial" w:cs="Arial"/>
          <w:sz w:val="18"/>
          <w:szCs w:val="18"/>
        </w:rPr>
        <w:t xml:space="preserve">overning </w:t>
      </w:r>
      <w:r w:rsidR="00FC6AB1" w:rsidRPr="00F67E19">
        <w:rPr>
          <w:rFonts w:ascii="Arial" w:eastAsia="Arial" w:hAnsi="Arial" w:cs="Arial"/>
          <w:sz w:val="18"/>
          <w:szCs w:val="18"/>
        </w:rPr>
        <w:t>B</w:t>
      </w:r>
      <w:r w:rsidRPr="00F67E19">
        <w:rPr>
          <w:rFonts w:ascii="Arial" w:eastAsia="Arial" w:hAnsi="Arial" w:cs="Arial"/>
          <w:sz w:val="18"/>
          <w:szCs w:val="18"/>
        </w:rPr>
        <w:t>ody</w:t>
      </w:r>
    </w:p>
  </w:footnote>
  <w:footnote w:id="3">
    <w:p w14:paraId="72130E65" w14:textId="798AD515" w:rsidR="002B14FA" w:rsidRDefault="002B14FA" w:rsidP="00856470">
      <w:pPr>
        <w:spacing w:after="16" w:line="258" w:lineRule="auto"/>
        <w:ind w:right="303"/>
      </w:pPr>
      <w:r>
        <w:rPr>
          <w:rStyle w:val="FootnoteReference"/>
        </w:rPr>
        <w:footnoteRef/>
      </w:r>
      <w:r>
        <w:t xml:space="preserve"> </w:t>
      </w:r>
      <w:r>
        <w:rPr>
          <w:rFonts w:ascii="Arial" w:eastAsia="Arial" w:hAnsi="Arial" w:cs="Arial"/>
          <w:sz w:val="18"/>
        </w:rPr>
        <w:t>Note: pursuant to Schedule 1 clause 80 of the Act, a training scheme is to be treated as a micro-credential</w:t>
      </w:r>
      <w:r>
        <w:rPr>
          <w:rFonts w:ascii="Arial" w:eastAsia="Arial" w:hAnsi="Arial" w:cs="Arial"/>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61788"/>
    <w:multiLevelType w:val="hybridMultilevel"/>
    <w:tmpl w:val="E7426B8A"/>
    <w:lvl w:ilvl="0" w:tplc="1DBC138E">
      <w:start w:val="1"/>
      <w:numFmt w:val="decimal"/>
      <w:lvlText w:val="%1"/>
      <w:lvlJc w:val="left"/>
      <w:pPr>
        <w:ind w:left="127"/>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7A266AF0">
      <w:start w:val="1"/>
      <w:numFmt w:val="lowerLetter"/>
      <w:lvlText w:val="%2"/>
      <w:lvlJc w:val="left"/>
      <w:pPr>
        <w:ind w:left="109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D1DC83A0">
      <w:start w:val="1"/>
      <w:numFmt w:val="lowerRoman"/>
      <w:lvlText w:val="%3"/>
      <w:lvlJc w:val="left"/>
      <w:pPr>
        <w:ind w:left="181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FF4239D2">
      <w:start w:val="1"/>
      <w:numFmt w:val="decimal"/>
      <w:lvlText w:val="%4"/>
      <w:lvlJc w:val="left"/>
      <w:pPr>
        <w:ind w:left="253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9A7E45CC">
      <w:start w:val="1"/>
      <w:numFmt w:val="lowerLetter"/>
      <w:lvlText w:val="%5"/>
      <w:lvlJc w:val="left"/>
      <w:pPr>
        <w:ind w:left="325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F1BEC65A">
      <w:start w:val="1"/>
      <w:numFmt w:val="lowerRoman"/>
      <w:lvlText w:val="%6"/>
      <w:lvlJc w:val="left"/>
      <w:pPr>
        <w:ind w:left="397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F754FB26">
      <w:start w:val="1"/>
      <w:numFmt w:val="decimal"/>
      <w:lvlText w:val="%7"/>
      <w:lvlJc w:val="left"/>
      <w:pPr>
        <w:ind w:left="469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A7E0BC02">
      <w:start w:val="1"/>
      <w:numFmt w:val="lowerLetter"/>
      <w:lvlText w:val="%8"/>
      <w:lvlJc w:val="left"/>
      <w:pPr>
        <w:ind w:left="541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1318033E">
      <w:start w:val="1"/>
      <w:numFmt w:val="lowerRoman"/>
      <w:lvlText w:val="%9"/>
      <w:lvlJc w:val="left"/>
      <w:pPr>
        <w:ind w:left="613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1" w15:restartNumberingAfterBreak="0">
    <w:nsid w:val="6FAC7070"/>
    <w:multiLevelType w:val="hybridMultilevel"/>
    <w:tmpl w:val="6D860C04"/>
    <w:lvl w:ilvl="0" w:tplc="73341E50">
      <w:start w:val="1"/>
      <w:numFmt w:val="decimal"/>
      <w:lvlText w:val="%1"/>
      <w:lvlJc w:val="left"/>
      <w:pPr>
        <w:ind w:left="127"/>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27F8B220">
      <w:start w:val="1"/>
      <w:numFmt w:val="lowerLetter"/>
      <w:lvlText w:val="%2"/>
      <w:lvlJc w:val="left"/>
      <w:pPr>
        <w:ind w:left="109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135E3E82">
      <w:start w:val="1"/>
      <w:numFmt w:val="lowerRoman"/>
      <w:lvlText w:val="%3"/>
      <w:lvlJc w:val="left"/>
      <w:pPr>
        <w:ind w:left="181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585E8DEC">
      <w:start w:val="1"/>
      <w:numFmt w:val="decimal"/>
      <w:lvlText w:val="%4"/>
      <w:lvlJc w:val="left"/>
      <w:pPr>
        <w:ind w:left="253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FA94A4F2">
      <w:start w:val="1"/>
      <w:numFmt w:val="lowerLetter"/>
      <w:lvlText w:val="%5"/>
      <w:lvlJc w:val="left"/>
      <w:pPr>
        <w:ind w:left="325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5D887D1E">
      <w:start w:val="1"/>
      <w:numFmt w:val="lowerRoman"/>
      <w:lvlText w:val="%6"/>
      <w:lvlJc w:val="left"/>
      <w:pPr>
        <w:ind w:left="397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6DB2D02A">
      <w:start w:val="1"/>
      <w:numFmt w:val="decimal"/>
      <w:lvlText w:val="%7"/>
      <w:lvlJc w:val="left"/>
      <w:pPr>
        <w:ind w:left="469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517EC770">
      <w:start w:val="1"/>
      <w:numFmt w:val="lowerLetter"/>
      <w:lvlText w:val="%8"/>
      <w:lvlJc w:val="left"/>
      <w:pPr>
        <w:ind w:left="541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A38840BA">
      <w:start w:val="1"/>
      <w:numFmt w:val="lowerRoman"/>
      <w:lvlText w:val="%9"/>
      <w:lvlJc w:val="left"/>
      <w:pPr>
        <w:ind w:left="613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num w:numId="1" w16cid:durableId="348725429">
    <w:abstractNumId w:val="0"/>
  </w:num>
  <w:num w:numId="2" w16cid:durableId="44184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0CE"/>
    <w:rsid w:val="0001058C"/>
    <w:rsid w:val="00014D79"/>
    <w:rsid w:val="00047636"/>
    <w:rsid w:val="00067964"/>
    <w:rsid w:val="0008424C"/>
    <w:rsid w:val="00095482"/>
    <w:rsid w:val="000B4526"/>
    <w:rsid w:val="000E70C1"/>
    <w:rsid w:val="00165CBA"/>
    <w:rsid w:val="001E53A5"/>
    <w:rsid w:val="001E737F"/>
    <w:rsid w:val="00214E3B"/>
    <w:rsid w:val="00235269"/>
    <w:rsid w:val="00250594"/>
    <w:rsid w:val="002570CE"/>
    <w:rsid w:val="00283EF7"/>
    <w:rsid w:val="00285636"/>
    <w:rsid w:val="002A56B9"/>
    <w:rsid w:val="002B14FA"/>
    <w:rsid w:val="002B1FF0"/>
    <w:rsid w:val="002D7D51"/>
    <w:rsid w:val="0030454D"/>
    <w:rsid w:val="003439AB"/>
    <w:rsid w:val="00367C76"/>
    <w:rsid w:val="00375529"/>
    <w:rsid w:val="003846FE"/>
    <w:rsid w:val="003A5EE1"/>
    <w:rsid w:val="003B1F81"/>
    <w:rsid w:val="003C056F"/>
    <w:rsid w:val="003C7084"/>
    <w:rsid w:val="003F0EBB"/>
    <w:rsid w:val="00416602"/>
    <w:rsid w:val="0041721D"/>
    <w:rsid w:val="00446BAB"/>
    <w:rsid w:val="00461700"/>
    <w:rsid w:val="00466954"/>
    <w:rsid w:val="004748E0"/>
    <w:rsid w:val="004E70DB"/>
    <w:rsid w:val="004F07A1"/>
    <w:rsid w:val="00506E00"/>
    <w:rsid w:val="005212C0"/>
    <w:rsid w:val="005829BA"/>
    <w:rsid w:val="005A69BC"/>
    <w:rsid w:val="005D57B5"/>
    <w:rsid w:val="005D743F"/>
    <w:rsid w:val="005F7E31"/>
    <w:rsid w:val="00607C23"/>
    <w:rsid w:val="0062277F"/>
    <w:rsid w:val="00625A3A"/>
    <w:rsid w:val="00644CAC"/>
    <w:rsid w:val="00647A4E"/>
    <w:rsid w:val="00684D35"/>
    <w:rsid w:val="006867C0"/>
    <w:rsid w:val="00690E3C"/>
    <w:rsid w:val="00693914"/>
    <w:rsid w:val="00710D60"/>
    <w:rsid w:val="00731E63"/>
    <w:rsid w:val="00733603"/>
    <w:rsid w:val="00740B40"/>
    <w:rsid w:val="00746A47"/>
    <w:rsid w:val="00752317"/>
    <w:rsid w:val="007763BF"/>
    <w:rsid w:val="007949F9"/>
    <w:rsid w:val="007A4E23"/>
    <w:rsid w:val="007E2125"/>
    <w:rsid w:val="007E5F06"/>
    <w:rsid w:val="007E7E5F"/>
    <w:rsid w:val="007F4BB9"/>
    <w:rsid w:val="007F7E7D"/>
    <w:rsid w:val="00816479"/>
    <w:rsid w:val="00831557"/>
    <w:rsid w:val="00856470"/>
    <w:rsid w:val="00876134"/>
    <w:rsid w:val="008C1F95"/>
    <w:rsid w:val="008D4F92"/>
    <w:rsid w:val="008E66D1"/>
    <w:rsid w:val="009174D4"/>
    <w:rsid w:val="009205B5"/>
    <w:rsid w:val="009423B6"/>
    <w:rsid w:val="009771CF"/>
    <w:rsid w:val="00A22D1D"/>
    <w:rsid w:val="00A46263"/>
    <w:rsid w:val="00A46D61"/>
    <w:rsid w:val="00A50681"/>
    <w:rsid w:val="00A55252"/>
    <w:rsid w:val="00A6146B"/>
    <w:rsid w:val="00A915BC"/>
    <w:rsid w:val="00B1308B"/>
    <w:rsid w:val="00B720B1"/>
    <w:rsid w:val="00B83DC6"/>
    <w:rsid w:val="00BB7F4C"/>
    <w:rsid w:val="00BD3185"/>
    <w:rsid w:val="00C01CD9"/>
    <w:rsid w:val="00C45598"/>
    <w:rsid w:val="00C5088A"/>
    <w:rsid w:val="00C60EE7"/>
    <w:rsid w:val="00C87063"/>
    <w:rsid w:val="00CC13B3"/>
    <w:rsid w:val="00CC2D23"/>
    <w:rsid w:val="00CC392F"/>
    <w:rsid w:val="00CC77D0"/>
    <w:rsid w:val="00CE3C19"/>
    <w:rsid w:val="00CF5760"/>
    <w:rsid w:val="00D11624"/>
    <w:rsid w:val="00D11817"/>
    <w:rsid w:val="00D32898"/>
    <w:rsid w:val="00D818ED"/>
    <w:rsid w:val="00D87167"/>
    <w:rsid w:val="00D947DD"/>
    <w:rsid w:val="00DB47C0"/>
    <w:rsid w:val="00DE47CB"/>
    <w:rsid w:val="00DE5176"/>
    <w:rsid w:val="00DF1B07"/>
    <w:rsid w:val="00E150DF"/>
    <w:rsid w:val="00E26DDA"/>
    <w:rsid w:val="00E54D99"/>
    <w:rsid w:val="00E56FC3"/>
    <w:rsid w:val="00E614AC"/>
    <w:rsid w:val="00E968F6"/>
    <w:rsid w:val="00ED173D"/>
    <w:rsid w:val="00ED5FA6"/>
    <w:rsid w:val="00EE4AEC"/>
    <w:rsid w:val="00EE5C4C"/>
    <w:rsid w:val="00F306FC"/>
    <w:rsid w:val="00F34BC8"/>
    <w:rsid w:val="00F56C5B"/>
    <w:rsid w:val="00F67E19"/>
    <w:rsid w:val="00FA0269"/>
    <w:rsid w:val="00FA78C5"/>
    <w:rsid w:val="00FB35DE"/>
    <w:rsid w:val="00FC6AB1"/>
    <w:rsid w:val="00FD44A7"/>
    <w:rsid w:val="00FF1AFC"/>
    <w:rsid w:val="00FF63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D588"/>
  <w15:docId w15:val="{184EF171-2223-465A-9C86-33671B9B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607C23"/>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607C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C23"/>
    <w:rPr>
      <w:rFonts w:ascii="Calibri" w:eastAsia="Calibri" w:hAnsi="Calibri" w:cs="Calibri"/>
      <w:color w:val="000000"/>
    </w:rPr>
  </w:style>
  <w:style w:type="paragraph" w:styleId="Footer">
    <w:name w:val="footer"/>
    <w:basedOn w:val="Normal"/>
    <w:link w:val="FooterChar"/>
    <w:uiPriority w:val="99"/>
    <w:unhideWhenUsed/>
    <w:rsid w:val="00607C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C23"/>
    <w:rPr>
      <w:rFonts w:ascii="Calibri" w:eastAsia="Calibri" w:hAnsi="Calibri" w:cs="Calibri"/>
      <w:color w:val="000000"/>
    </w:rPr>
  </w:style>
  <w:style w:type="paragraph" w:styleId="FootnoteText">
    <w:name w:val="footnote text"/>
    <w:basedOn w:val="Normal"/>
    <w:link w:val="FootnoteTextChar"/>
    <w:uiPriority w:val="99"/>
    <w:semiHidden/>
    <w:unhideWhenUsed/>
    <w:rsid w:val="00607C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7C23"/>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607C23"/>
    <w:rPr>
      <w:vertAlign w:val="superscript"/>
    </w:rPr>
  </w:style>
  <w:style w:type="character" w:styleId="CommentReference">
    <w:name w:val="annotation reference"/>
    <w:basedOn w:val="DefaultParagraphFont"/>
    <w:uiPriority w:val="99"/>
    <w:semiHidden/>
    <w:unhideWhenUsed/>
    <w:rsid w:val="000E70C1"/>
    <w:rPr>
      <w:sz w:val="16"/>
      <w:szCs w:val="16"/>
    </w:rPr>
  </w:style>
  <w:style w:type="paragraph" w:styleId="CommentText">
    <w:name w:val="annotation text"/>
    <w:basedOn w:val="Normal"/>
    <w:link w:val="CommentTextChar"/>
    <w:uiPriority w:val="99"/>
    <w:unhideWhenUsed/>
    <w:rsid w:val="000E70C1"/>
    <w:pPr>
      <w:spacing w:line="240" w:lineRule="auto"/>
    </w:pPr>
    <w:rPr>
      <w:sz w:val="20"/>
      <w:szCs w:val="20"/>
    </w:rPr>
  </w:style>
  <w:style w:type="character" w:customStyle="1" w:styleId="CommentTextChar">
    <w:name w:val="Comment Text Char"/>
    <w:basedOn w:val="DefaultParagraphFont"/>
    <w:link w:val="CommentText"/>
    <w:uiPriority w:val="99"/>
    <w:rsid w:val="000E70C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E70C1"/>
    <w:rPr>
      <w:b/>
      <w:bCs/>
    </w:rPr>
  </w:style>
  <w:style w:type="character" w:customStyle="1" w:styleId="CommentSubjectChar">
    <w:name w:val="Comment Subject Char"/>
    <w:basedOn w:val="CommentTextChar"/>
    <w:link w:val="CommentSubject"/>
    <w:uiPriority w:val="99"/>
    <w:semiHidden/>
    <w:rsid w:val="000E70C1"/>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nzqa.govt.nz/login/teo-online-services-for-registered-providers/" TargetMode="External"/><Relationship Id="rId18" Type="http://schemas.openxmlformats.org/officeDocument/2006/relationships/hyperlink" Target="http://www.nzqa.govt.nz/login/teo-online-services-for-registered-providers/" TargetMode="External"/><Relationship Id="rId26" Type="http://schemas.openxmlformats.org/officeDocument/2006/relationships/hyperlink" Target="http://www.nzqa.govt.nz/login/teo-online-services-for-registered-providers/" TargetMode="External"/><Relationship Id="rId3" Type="http://schemas.openxmlformats.org/officeDocument/2006/relationships/styles" Target="styles.xml"/><Relationship Id="rId21" Type="http://schemas.openxmlformats.org/officeDocument/2006/relationships/hyperlink" Target="http://www.nzqa.govt.nz/login/teo-online-services-for-registered-provider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zqa.govt.nz/login/teo-online-services-for-registered-providers/" TargetMode="External"/><Relationship Id="rId17" Type="http://schemas.openxmlformats.org/officeDocument/2006/relationships/hyperlink" Target="http://www.nzqa.govt.nz/login/teo-online-services-for-registered-providers/" TargetMode="External"/><Relationship Id="rId25" Type="http://schemas.openxmlformats.org/officeDocument/2006/relationships/hyperlink" Target="http://www.nzqa.govt.nz/login/teo-online-services-for-registered-providers/"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zqa.govt.nz/login/teo-online-services-for-registered-providers/" TargetMode="External"/><Relationship Id="rId20" Type="http://schemas.openxmlformats.org/officeDocument/2006/relationships/hyperlink" Target="http://www.nzqa.govt.nz/login/teo-online-services-for-registered-providers/" TargetMode="External"/><Relationship Id="rId29" Type="http://schemas.openxmlformats.org/officeDocument/2006/relationships/hyperlink" Target="http://www.nzqa.govt.nz/login/teo-online-services-for-registered-provid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zqa.govt.nz/login/teo-online-services-for-registered-providers/" TargetMode="External"/><Relationship Id="rId24" Type="http://schemas.openxmlformats.org/officeDocument/2006/relationships/hyperlink" Target="http://www.nzqa.govt.nz/login/teo-online-services-for-registered-provider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zqa.govt.nz/login/teo-online-services-for-registered-providers/" TargetMode="External"/><Relationship Id="rId23" Type="http://schemas.openxmlformats.org/officeDocument/2006/relationships/hyperlink" Target="http://www.nzqa.govt.nz/login/teo-online-services-for-registered-providers/" TargetMode="External"/><Relationship Id="rId28" Type="http://schemas.openxmlformats.org/officeDocument/2006/relationships/hyperlink" Target="http://www.nzqa.govt.nz/login/teo-online-services-for-registered-providers/" TargetMode="External"/><Relationship Id="rId10" Type="http://schemas.openxmlformats.org/officeDocument/2006/relationships/hyperlink" Target="http://www.nzqa.govt.nz/login/teo-online-services-for-registered-providers/" TargetMode="External"/><Relationship Id="rId19" Type="http://schemas.openxmlformats.org/officeDocument/2006/relationships/hyperlink" Target="http://www.nzqa.govt.nz/login/teo-online-services-for-registered-providers/" TargetMode="External"/><Relationship Id="rId31" Type="http://schemas.openxmlformats.org/officeDocument/2006/relationships/hyperlink" Target="http://www.nzqa.govt.nz/login/teo-online-services-for-registered-providers/" TargetMode="External"/><Relationship Id="rId4" Type="http://schemas.openxmlformats.org/officeDocument/2006/relationships/settings" Target="settings.xml"/><Relationship Id="rId9" Type="http://schemas.openxmlformats.org/officeDocument/2006/relationships/hyperlink" Target="http://www.nzqa.govt.nz/login/teo-online-services-for-registered-providers/" TargetMode="External"/><Relationship Id="rId14" Type="http://schemas.openxmlformats.org/officeDocument/2006/relationships/hyperlink" Target="http://www.nzqa.govt.nz/login/teo-online-services-for-registered-providers/" TargetMode="External"/><Relationship Id="rId22" Type="http://schemas.openxmlformats.org/officeDocument/2006/relationships/hyperlink" Target="http://www.nzqa.govt.nz/login/teo-online-services-for-registered-providers/" TargetMode="External"/><Relationship Id="rId27" Type="http://schemas.openxmlformats.org/officeDocument/2006/relationships/hyperlink" Target="http://www.nzqa.govt.nz/login/teo-online-services-for-registered-providers/" TargetMode="External"/><Relationship Id="rId30" Type="http://schemas.openxmlformats.org/officeDocument/2006/relationships/hyperlink" Target="http://www.nzqa.govt.nz/login/teo-online-services-for-registered-providers/" TargetMode="External"/><Relationship Id="rId35" Type="http://schemas.openxmlformats.org/officeDocument/2006/relationships/theme" Target="theme/theme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C27F9-80A0-48D2-9077-96331E551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TEI Annual Statutory Declaration Form</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 Annual Statutory Declaration Form</dc:title>
  <dc:subject/>
  <dc:creator>NZQA</dc:creator>
  <cp:keywords/>
  <cp:lastModifiedBy>Melinda Hall</cp:lastModifiedBy>
  <cp:revision>2</cp:revision>
  <cp:lastPrinted>2023-10-27T01:28:00Z</cp:lastPrinted>
  <dcterms:created xsi:type="dcterms:W3CDTF">2025-08-28T03:55:00Z</dcterms:created>
  <dcterms:modified xsi:type="dcterms:W3CDTF">2025-08-28T03:55:00Z</dcterms:modified>
</cp:coreProperties>
</file>